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3D94" w14:textId="77777777" w:rsidR="00B72BA3" w:rsidRPr="00D45A1A" w:rsidRDefault="00B72BA3" w:rsidP="00194593">
      <w:pPr>
        <w:jc w:val="both"/>
        <w:rPr>
          <w:b/>
          <w:noProof/>
          <w:lang w:eastAsia="en-GB"/>
        </w:rPr>
      </w:pPr>
    </w:p>
    <w:p w14:paraId="1E893D95" w14:textId="77777777" w:rsidR="00C76676" w:rsidRPr="00D45A1A" w:rsidRDefault="00C76676" w:rsidP="00194593">
      <w:pPr>
        <w:jc w:val="both"/>
        <w:rPr>
          <w:b/>
          <w:noProof/>
          <w:lang w:eastAsia="en-GB"/>
        </w:rPr>
      </w:pPr>
    </w:p>
    <w:p w14:paraId="1E893D96" w14:textId="77777777" w:rsidR="00C76676" w:rsidRPr="00D45A1A" w:rsidRDefault="00C76676" w:rsidP="00194593">
      <w:pPr>
        <w:jc w:val="both"/>
        <w:rPr>
          <w:b/>
          <w:noProof/>
          <w:lang w:eastAsia="en-GB"/>
        </w:rPr>
      </w:pPr>
    </w:p>
    <w:p w14:paraId="1E893D97" w14:textId="77777777" w:rsidR="00C76676" w:rsidRPr="00D45A1A" w:rsidRDefault="00C76676" w:rsidP="00194593">
      <w:pPr>
        <w:jc w:val="both"/>
        <w:rPr>
          <w:b/>
          <w:noProof/>
          <w:lang w:eastAsia="en-GB"/>
        </w:rPr>
      </w:pPr>
      <w:r w:rsidRPr="00D45A1A">
        <w:rPr>
          <w:b/>
          <w:noProof/>
          <w:lang w:eastAsia="en-GB"/>
        </w:rPr>
        <w:drawing>
          <wp:anchor distT="0" distB="0" distL="114300" distR="114300" simplePos="0" relativeHeight="251646976" behindDoc="0" locked="0" layoutInCell="1" allowOverlap="1" wp14:anchorId="1E893F86" wp14:editId="1E893F87">
            <wp:simplePos x="0" y="0"/>
            <wp:positionH relativeFrom="column">
              <wp:posOffset>-1013684</wp:posOffset>
            </wp:positionH>
            <wp:positionV relativeFrom="paragraph">
              <wp:posOffset>-1884045</wp:posOffset>
            </wp:positionV>
            <wp:extent cx="7704940" cy="10703859"/>
            <wp:effectExtent l="19050" t="0" r="0" b="0"/>
            <wp:wrapNone/>
            <wp:docPr id="3" name="Picture 0" descr="Assessment policy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policy cover.jpg"/>
                    <pic:cNvPicPr/>
                  </pic:nvPicPr>
                  <pic:blipFill>
                    <a:blip r:embed="rId9"/>
                    <a:stretch>
                      <a:fillRect/>
                    </a:stretch>
                  </pic:blipFill>
                  <pic:spPr>
                    <a:xfrm>
                      <a:off x="0" y="0"/>
                      <a:ext cx="7719059" cy="10730822"/>
                    </a:xfrm>
                    <a:prstGeom prst="rect">
                      <a:avLst/>
                    </a:prstGeom>
                  </pic:spPr>
                </pic:pic>
              </a:graphicData>
            </a:graphic>
          </wp:anchor>
        </w:drawing>
      </w:r>
    </w:p>
    <w:p w14:paraId="1E893D98" w14:textId="77777777" w:rsidR="00C76676" w:rsidRPr="00D45A1A" w:rsidRDefault="00C76676" w:rsidP="00194593">
      <w:pPr>
        <w:jc w:val="both"/>
        <w:rPr>
          <w:b/>
          <w:noProof/>
          <w:lang w:eastAsia="en-GB"/>
        </w:rPr>
      </w:pPr>
    </w:p>
    <w:p w14:paraId="1E893D99" w14:textId="77777777" w:rsidR="00C76676" w:rsidRPr="00D45A1A" w:rsidRDefault="00C76676" w:rsidP="00194593">
      <w:pPr>
        <w:jc w:val="both"/>
        <w:rPr>
          <w:b/>
          <w:noProof/>
          <w:lang w:eastAsia="en-GB"/>
        </w:rPr>
      </w:pPr>
    </w:p>
    <w:p w14:paraId="1E893D9A" w14:textId="77777777" w:rsidR="00C76676" w:rsidRPr="00D45A1A" w:rsidRDefault="00C76676" w:rsidP="00194593">
      <w:pPr>
        <w:jc w:val="both"/>
        <w:rPr>
          <w:b/>
          <w:noProof/>
          <w:lang w:eastAsia="en-GB"/>
        </w:rPr>
      </w:pPr>
    </w:p>
    <w:p w14:paraId="1E893D9B" w14:textId="77777777" w:rsidR="00C76676" w:rsidRPr="00D45A1A" w:rsidRDefault="00C76676" w:rsidP="00194593">
      <w:pPr>
        <w:jc w:val="both"/>
        <w:rPr>
          <w:b/>
          <w:noProof/>
          <w:lang w:eastAsia="en-GB"/>
        </w:rPr>
      </w:pPr>
    </w:p>
    <w:p w14:paraId="1E893D9C" w14:textId="77777777" w:rsidR="00C76676" w:rsidRPr="00D45A1A" w:rsidRDefault="00C76676" w:rsidP="00194593">
      <w:pPr>
        <w:jc w:val="both"/>
        <w:rPr>
          <w:b/>
          <w:noProof/>
          <w:lang w:eastAsia="en-GB"/>
        </w:rPr>
      </w:pPr>
    </w:p>
    <w:p w14:paraId="1E893D9D" w14:textId="77777777" w:rsidR="00C76676" w:rsidRPr="00D45A1A" w:rsidRDefault="00C76676" w:rsidP="00194593">
      <w:pPr>
        <w:jc w:val="both"/>
        <w:rPr>
          <w:b/>
          <w:noProof/>
          <w:lang w:eastAsia="en-GB"/>
        </w:rPr>
      </w:pPr>
    </w:p>
    <w:p w14:paraId="1E893D9E" w14:textId="77777777" w:rsidR="00C76676" w:rsidRPr="00D45A1A" w:rsidRDefault="00C76676" w:rsidP="00194593">
      <w:pPr>
        <w:jc w:val="both"/>
        <w:rPr>
          <w:b/>
          <w:noProof/>
          <w:lang w:eastAsia="en-GB"/>
        </w:rPr>
      </w:pPr>
    </w:p>
    <w:p w14:paraId="1E893D9F" w14:textId="77777777" w:rsidR="00C76676" w:rsidRPr="00D45A1A" w:rsidRDefault="00C76676" w:rsidP="00194593">
      <w:pPr>
        <w:jc w:val="both"/>
        <w:rPr>
          <w:b/>
          <w:noProof/>
          <w:lang w:eastAsia="en-GB"/>
        </w:rPr>
      </w:pPr>
    </w:p>
    <w:p w14:paraId="1E893DA0" w14:textId="77777777" w:rsidR="00C76676" w:rsidRPr="00D45A1A" w:rsidRDefault="00C76676" w:rsidP="00194593">
      <w:pPr>
        <w:jc w:val="both"/>
        <w:rPr>
          <w:b/>
          <w:noProof/>
          <w:lang w:eastAsia="en-GB"/>
        </w:rPr>
      </w:pPr>
    </w:p>
    <w:p w14:paraId="1E893DA1" w14:textId="77777777" w:rsidR="00C76676" w:rsidRPr="00D45A1A" w:rsidRDefault="00C76676" w:rsidP="00194593">
      <w:pPr>
        <w:jc w:val="both"/>
        <w:rPr>
          <w:b/>
          <w:noProof/>
          <w:lang w:eastAsia="en-GB"/>
        </w:rPr>
      </w:pPr>
    </w:p>
    <w:p w14:paraId="1E893DA2" w14:textId="77777777" w:rsidR="00C76676" w:rsidRPr="00D45A1A" w:rsidRDefault="00C76676" w:rsidP="00194593">
      <w:pPr>
        <w:jc w:val="both"/>
        <w:rPr>
          <w:b/>
          <w:noProof/>
          <w:lang w:eastAsia="en-GB"/>
        </w:rPr>
      </w:pPr>
    </w:p>
    <w:p w14:paraId="1E893DA3" w14:textId="77777777" w:rsidR="00C76676" w:rsidRPr="00D45A1A" w:rsidRDefault="00C76676" w:rsidP="00194593">
      <w:pPr>
        <w:jc w:val="both"/>
        <w:rPr>
          <w:b/>
          <w:noProof/>
          <w:lang w:eastAsia="en-GB"/>
        </w:rPr>
      </w:pPr>
    </w:p>
    <w:p w14:paraId="1E893DA4" w14:textId="77777777" w:rsidR="00C76676" w:rsidRPr="00D45A1A" w:rsidRDefault="00C76676" w:rsidP="00194593">
      <w:pPr>
        <w:jc w:val="both"/>
        <w:rPr>
          <w:b/>
          <w:noProof/>
          <w:lang w:eastAsia="en-GB"/>
        </w:rPr>
      </w:pPr>
    </w:p>
    <w:p w14:paraId="1E893DA5" w14:textId="77777777" w:rsidR="00C76676" w:rsidRPr="00D45A1A" w:rsidRDefault="00C76676" w:rsidP="00194593">
      <w:pPr>
        <w:jc w:val="both"/>
        <w:rPr>
          <w:b/>
          <w:noProof/>
          <w:lang w:eastAsia="en-GB"/>
        </w:rPr>
      </w:pPr>
    </w:p>
    <w:p w14:paraId="1E893DA6" w14:textId="77777777" w:rsidR="00C76676" w:rsidRPr="00D45A1A" w:rsidRDefault="00C76676" w:rsidP="00194593">
      <w:pPr>
        <w:jc w:val="both"/>
        <w:rPr>
          <w:b/>
          <w:noProof/>
          <w:lang w:eastAsia="en-GB"/>
        </w:rPr>
      </w:pPr>
    </w:p>
    <w:p w14:paraId="1E893DA7" w14:textId="77777777" w:rsidR="00C76676" w:rsidRPr="00D45A1A" w:rsidRDefault="00C76676" w:rsidP="00194593">
      <w:pPr>
        <w:jc w:val="both"/>
        <w:rPr>
          <w:b/>
          <w:noProof/>
          <w:lang w:eastAsia="en-GB"/>
        </w:rPr>
      </w:pPr>
    </w:p>
    <w:p w14:paraId="1E893DA8" w14:textId="77777777" w:rsidR="00C76676" w:rsidRPr="00D45A1A" w:rsidRDefault="00C76676" w:rsidP="00194593">
      <w:pPr>
        <w:jc w:val="both"/>
        <w:rPr>
          <w:b/>
          <w:noProof/>
          <w:lang w:eastAsia="en-GB"/>
        </w:rPr>
      </w:pPr>
    </w:p>
    <w:p w14:paraId="1E893DA9" w14:textId="77777777" w:rsidR="00C76676" w:rsidRPr="00D45A1A" w:rsidRDefault="00C76676" w:rsidP="00194593">
      <w:pPr>
        <w:jc w:val="both"/>
        <w:rPr>
          <w:b/>
          <w:noProof/>
          <w:lang w:eastAsia="en-GB"/>
        </w:rPr>
      </w:pPr>
    </w:p>
    <w:p w14:paraId="1E893DAA" w14:textId="77777777" w:rsidR="00C76676" w:rsidRPr="00D45A1A" w:rsidRDefault="00C76676" w:rsidP="00194593">
      <w:pPr>
        <w:jc w:val="both"/>
        <w:rPr>
          <w:b/>
          <w:noProof/>
          <w:lang w:eastAsia="en-GB"/>
        </w:rPr>
      </w:pPr>
    </w:p>
    <w:p w14:paraId="1E893DAB" w14:textId="77777777" w:rsidR="00C76676" w:rsidRPr="00D45A1A" w:rsidRDefault="00C76676" w:rsidP="00194593">
      <w:pPr>
        <w:jc w:val="both"/>
        <w:rPr>
          <w:b/>
          <w:noProof/>
          <w:lang w:eastAsia="en-GB"/>
        </w:rPr>
      </w:pPr>
    </w:p>
    <w:p w14:paraId="1E893DAC" w14:textId="77777777" w:rsidR="00C76676" w:rsidRPr="00D45A1A" w:rsidRDefault="00C76676" w:rsidP="00194593">
      <w:pPr>
        <w:jc w:val="both"/>
        <w:rPr>
          <w:b/>
          <w:noProof/>
          <w:lang w:eastAsia="en-GB"/>
        </w:rPr>
      </w:pPr>
    </w:p>
    <w:p w14:paraId="1E893DAD" w14:textId="77777777" w:rsidR="00C76676" w:rsidRPr="00D45A1A" w:rsidRDefault="00C76676" w:rsidP="00194593">
      <w:pPr>
        <w:jc w:val="both"/>
        <w:rPr>
          <w:b/>
          <w:noProof/>
          <w:lang w:eastAsia="en-GB"/>
        </w:rPr>
      </w:pPr>
    </w:p>
    <w:p w14:paraId="1E893DAE" w14:textId="77777777" w:rsidR="00C76676" w:rsidRPr="00D45A1A" w:rsidRDefault="00C76676" w:rsidP="00194593">
      <w:pPr>
        <w:jc w:val="both"/>
        <w:rPr>
          <w:b/>
          <w:noProof/>
          <w:lang w:eastAsia="en-GB"/>
        </w:rPr>
      </w:pPr>
    </w:p>
    <w:p w14:paraId="1E893DAF" w14:textId="77777777" w:rsidR="00C76676" w:rsidRPr="00D45A1A" w:rsidRDefault="00C76676" w:rsidP="00194593">
      <w:pPr>
        <w:jc w:val="both"/>
        <w:rPr>
          <w:b/>
        </w:rPr>
      </w:pPr>
    </w:p>
    <w:p w14:paraId="1E893DB0" w14:textId="77777777" w:rsidR="00B72BA3" w:rsidRPr="00D45A1A" w:rsidRDefault="00B72BA3" w:rsidP="00194593">
      <w:pPr>
        <w:jc w:val="both"/>
        <w:rPr>
          <w:b/>
        </w:rPr>
      </w:pPr>
    </w:p>
    <w:p w14:paraId="1E893DB1" w14:textId="77777777" w:rsidR="00B72BA3" w:rsidRPr="00D45A1A" w:rsidRDefault="00B72BA3" w:rsidP="00194593">
      <w:pPr>
        <w:jc w:val="both"/>
        <w:rPr>
          <w:b/>
        </w:rPr>
      </w:pPr>
    </w:p>
    <w:p w14:paraId="1E893DB2" w14:textId="77777777" w:rsidR="00B72BA3" w:rsidRPr="00D45A1A" w:rsidRDefault="00B72BA3" w:rsidP="00194593">
      <w:pPr>
        <w:jc w:val="both"/>
        <w:rPr>
          <w:b/>
        </w:rPr>
      </w:pPr>
    </w:p>
    <w:p w14:paraId="1E893DB3" w14:textId="77777777" w:rsidR="00B72BA3" w:rsidRPr="00D45A1A" w:rsidRDefault="00B72BA3" w:rsidP="00194593">
      <w:pPr>
        <w:jc w:val="both"/>
        <w:rPr>
          <w:b/>
        </w:rPr>
      </w:pPr>
    </w:p>
    <w:p w14:paraId="1E893DB4" w14:textId="77777777" w:rsidR="00B72BA3" w:rsidRPr="00D45A1A" w:rsidRDefault="00000000" w:rsidP="00194593">
      <w:pPr>
        <w:jc w:val="both"/>
        <w:rPr>
          <w:b/>
        </w:rPr>
      </w:pPr>
      <w:r>
        <w:rPr>
          <w:b/>
          <w:noProof/>
          <w:lang w:eastAsia="en-GB"/>
        </w:rPr>
        <w:pict w14:anchorId="1E893F88">
          <v:rect id="_x0000_s2073" style="position:absolute;left:0;text-align:left;margin-left:-52.5pt;margin-top:-165.8pt;width:570.05pt;height:69.1pt;z-index:251664384" stroked="f"/>
        </w:pict>
      </w:r>
    </w:p>
    <w:p w14:paraId="1E893DB5" w14:textId="77777777" w:rsidR="00B72BA3" w:rsidRPr="00D45A1A" w:rsidRDefault="00B72BA3" w:rsidP="00194593">
      <w:pPr>
        <w:jc w:val="both"/>
        <w:rPr>
          <w:b/>
        </w:rPr>
      </w:pPr>
    </w:p>
    <w:p w14:paraId="1E893DB6" w14:textId="77777777" w:rsidR="00B72BA3" w:rsidRPr="00D45A1A" w:rsidRDefault="00B72BA3" w:rsidP="00194593">
      <w:pPr>
        <w:jc w:val="both"/>
        <w:rPr>
          <w:b/>
        </w:rPr>
      </w:pPr>
    </w:p>
    <w:p w14:paraId="1E893DB7" w14:textId="77777777" w:rsidR="00B72BA3" w:rsidRPr="00D45A1A" w:rsidRDefault="00B72BA3" w:rsidP="00194593">
      <w:pPr>
        <w:jc w:val="both"/>
        <w:rPr>
          <w:b/>
        </w:rPr>
      </w:pPr>
    </w:p>
    <w:p w14:paraId="1E893DB8" w14:textId="77777777" w:rsidR="00B72BA3" w:rsidRPr="00D45A1A" w:rsidRDefault="00B72BA3" w:rsidP="00194593">
      <w:pPr>
        <w:jc w:val="both"/>
        <w:rPr>
          <w:b/>
        </w:rPr>
      </w:pPr>
    </w:p>
    <w:p w14:paraId="1E893DB9" w14:textId="77777777" w:rsidR="00B72BA3" w:rsidRPr="00D45A1A" w:rsidRDefault="00B72BA3" w:rsidP="00194593">
      <w:pPr>
        <w:jc w:val="both"/>
        <w:rPr>
          <w:b/>
        </w:rPr>
      </w:pPr>
    </w:p>
    <w:p w14:paraId="1E893DBA" w14:textId="77777777" w:rsidR="00B72BA3" w:rsidRPr="00D45A1A" w:rsidRDefault="00B72BA3" w:rsidP="00194593">
      <w:pPr>
        <w:jc w:val="both"/>
        <w:rPr>
          <w:b/>
        </w:rPr>
      </w:pPr>
    </w:p>
    <w:p w14:paraId="1E893DBB" w14:textId="77777777" w:rsidR="00B72BA3" w:rsidRPr="00D45A1A" w:rsidRDefault="00B72BA3" w:rsidP="00194593">
      <w:pPr>
        <w:jc w:val="both"/>
        <w:rPr>
          <w:b/>
        </w:rPr>
      </w:pPr>
    </w:p>
    <w:p w14:paraId="1E893DBC" w14:textId="77777777" w:rsidR="00B72BA3" w:rsidRPr="00D45A1A" w:rsidRDefault="00B72BA3" w:rsidP="00194593">
      <w:pPr>
        <w:jc w:val="both"/>
        <w:rPr>
          <w:b/>
        </w:rPr>
      </w:pPr>
    </w:p>
    <w:p w14:paraId="1E893DBD" w14:textId="77777777" w:rsidR="00B72BA3" w:rsidRPr="00D45A1A" w:rsidRDefault="00B72BA3" w:rsidP="00194593">
      <w:pPr>
        <w:jc w:val="both"/>
        <w:rPr>
          <w:b/>
        </w:rPr>
      </w:pPr>
    </w:p>
    <w:p w14:paraId="1E893DBE" w14:textId="77777777" w:rsidR="00B72BA3" w:rsidRPr="00D45A1A" w:rsidRDefault="00B72BA3" w:rsidP="00194593">
      <w:pPr>
        <w:jc w:val="both"/>
        <w:rPr>
          <w:b/>
        </w:rPr>
      </w:pPr>
    </w:p>
    <w:p w14:paraId="1E893DBF" w14:textId="77777777" w:rsidR="00B72BA3" w:rsidRPr="00D45A1A" w:rsidRDefault="00B72BA3" w:rsidP="00194593">
      <w:pPr>
        <w:jc w:val="both"/>
        <w:rPr>
          <w:b/>
        </w:rPr>
      </w:pPr>
    </w:p>
    <w:p w14:paraId="1E893DC0" w14:textId="77777777" w:rsidR="00B72BA3" w:rsidRPr="00D45A1A" w:rsidRDefault="00B72BA3" w:rsidP="00194593">
      <w:pPr>
        <w:jc w:val="both"/>
        <w:rPr>
          <w:b/>
        </w:rPr>
      </w:pPr>
    </w:p>
    <w:p w14:paraId="1E893DC1" w14:textId="77777777" w:rsidR="00B72BA3" w:rsidRPr="00D45A1A" w:rsidRDefault="00B72BA3" w:rsidP="00194593">
      <w:pPr>
        <w:jc w:val="both"/>
        <w:rPr>
          <w:b/>
        </w:rPr>
      </w:pPr>
    </w:p>
    <w:p w14:paraId="1E893DC2" w14:textId="77777777" w:rsidR="00B72BA3" w:rsidRPr="00D45A1A" w:rsidRDefault="00B72BA3" w:rsidP="00194593">
      <w:pPr>
        <w:jc w:val="both"/>
        <w:rPr>
          <w:b/>
        </w:rPr>
      </w:pPr>
    </w:p>
    <w:p w14:paraId="1E893DC3" w14:textId="77777777" w:rsidR="00B72BA3" w:rsidRPr="00D45A1A" w:rsidRDefault="00B72BA3" w:rsidP="00194593">
      <w:pPr>
        <w:jc w:val="both"/>
        <w:rPr>
          <w:b/>
        </w:rPr>
      </w:pPr>
    </w:p>
    <w:p w14:paraId="1E893DC4" w14:textId="77777777" w:rsidR="00B72BA3" w:rsidRPr="00D45A1A" w:rsidRDefault="00B72BA3" w:rsidP="00194593">
      <w:pPr>
        <w:jc w:val="both"/>
        <w:rPr>
          <w:b/>
        </w:rPr>
      </w:pPr>
    </w:p>
    <w:p w14:paraId="1E893DC5" w14:textId="77777777" w:rsidR="00B72BA3" w:rsidRPr="00D45A1A" w:rsidRDefault="00B72BA3" w:rsidP="00194593">
      <w:pPr>
        <w:jc w:val="both"/>
        <w:rPr>
          <w:b/>
        </w:rPr>
      </w:pPr>
    </w:p>
    <w:p w14:paraId="1E893DC6" w14:textId="77777777" w:rsidR="00B72BA3" w:rsidRPr="00D45A1A" w:rsidRDefault="00B72BA3" w:rsidP="00194593">
      <w:pPr>
        <w:jc w:val="both"/>
        <w:rPr>
          <w:b/>
        </w:rPr>
      </w:pPr>
    </w:p>
    <w:p w14:paraId="1E893DC7" w14:textId="77777777" w:rsidR="00B72BA3" w:rsidRPr="00D45A1A" w:rsidRDefault="00B72BA3" w:rsidP="00194593">
      <w:pPr>
        <w:jc w:val="both"/>
        <w:rPr>
          <w:b/>
        </w:rPr>
      </w:pPr>
    </w:p>
    <w:p w14:paraId="1E893DC8" w14:textId="77777777" w:rsidR="00B72BA3" w:rsidRPr="00D45A1A" w:rsidRDefault="00B72BA3" w:rsidP="00194593">
      <w:pPr>
        <w:jc w:val="both"/>
        <w:rPr>
          <w:b/>
        </w:rPr>
      </w:pPr>
    </w:p>
    <w:p w14:paraId="1E893DC9" w14:textId="77777777" w:rsidR="00B72BA3" w:rsidRPr="00D45A1A" w:rsidRDefault="00000000" w:rsidP="00194593">
      <w:pPr>
        <w:jc w:val="both"/>
        <w:rPr>
          <w:b/>
        </w:rPr>
      </w:pPr>
      <w:r>
        <w:rPr>
          <w:b/>
          <w:noProof/>
          <w:lang w:eastAsia="en-GB"/>
        </w:rPr>
        <w:pict w14:anchorId="1E893F89">
          <v:rect id="_x0000_s2074" style="position:absolute;left:0;text-align:left;margin-left:-63.55pt;margin-top:6.45pt;width:570.05pt;height:69.1pt;z-index:251665408" stroked="f"/>
        </w:pict>
      </w:r>
    </w:p>
    <w:p w14:paraId="1E893DCA" w14:textId="77777777" w:rsidR="00821F50" w:rsidRPr="00D45A1A" w:rsidRDefault="00000000" w:rsidP="00194593">
      <w:pPr>
        <w:jc w:val="both"/>
        <w:rPr>
          <w:b/>
        </w:rPr>
      </w:pPr>
      <w:r>
        <w:rPr>
          <w:b/>
          <w:noProof/>
          <w:lang w:eastAsia="en-GB"/>
        </w:rPr>
        <w:lastRenderedPageBreak/>
        <w:pict w14:anchorId="1E893F8A">
          <v:rect id="_x0000_s2064" style="position:absolute;left:0;text-align:left;margin-left:-55.5pt;margin-top:-57.95pt;width:570.05pt;height:69.1pt;z-index:251660288" stroked="f"/>
        </w:pict>
      </w:r>
      <w:r w:rsidR="006176C9" w:rsidRPr="00D45A1A">
        <w:rPr>
          <w:b/>
          <w:noProof/>
          <w:lang w:eastAsia="en-GB"/>
        </w:rPr>
        <w:drawing>
          <wp:anchor distT="0" distB="0" distL="114300" distR="114300" simplePos="0" relativeHeight="251676672" behindDoc="0" locked="0" layoutInCell="1" allowOverlap="1" wp14:anchorId="1E893F8B" wp14:editId="1E893F8C">
            <wp:simplePos x="0" y="0"/>
            <wp:positionH relativeFrom="column">
              <wp:posOffset>5114925</wp:posOffset>
            </wp:positionH>
            <wp:positionV relativeFrom="paragraph">
              <wp:posOffset>-466725</wp:posOffset>
            </wp:positionV>
            <wp:extent cx="990600" cy="762000"/>
            <wp:effectExtent l="19050" t="0" r="0" b="0"/>
            <wp:wrapNone/>
            <wp:docPr id="2" name="Picture 1" descr="MF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M 2.png"/>
                    <pic:cNvPicPr/>
                  </pic:nvPicPr>
                  <pic:blipFill>
                    <a:blip r:embed="rId10"/>
                    <a:stretch>
                      <a:fillRect/>
                    </a:stretch>
                  </pic:blipFill>
                  <pic:spPr>
                    <a:xfrm>
                      <a:off x="0" y="0"/>
                      <a:ext cx="990600" cy="762000"/>
                    </a:xfrm>
                    <a:prstGeom prst="rect">
                      <a:avLst/>
                    </a:prstGeom>
                  </pic:spPr>
                </pic:pic>
              </a:graphicData>
            </a:graphic>
          </wp:anchor>
        </w:drawing>
      </w:r>
    </w:p>
    <w:p w14:paraId="1E893DCB" w14:textId="77777777" w:rsidR="00821F50" w:rsidRPr="00D45A1A" w:rsidRDefault="00821F50" w:rsidP="00194593">
      <w:pPr>
        <w:jc w:val="both"/>
        <w:rPr>
          <w:b/>
        </w:rPr>
      </w:pPr>
    </w:p>
    <w:p w14:paraId="1E893DCC" w14:textId="77777777" w:rsidR="00821F50" w:rsidRPr="00D45A1A" w:rsidRDefault="00821F50" w:rsidP="00194593">
      <w:pPr>
        <w:jc w:val="both"/>
        <w:rPr>
          <w:b/>
        </w:rPr>
      </w:pPr>
    </w:p>
    <w:p w14:paraId="1E893DCD" w14:textId="77777777" w:rsidR="003A6489" w:rsidRPr="00D45A1A" w:rsidRDefault="003A6489" w:rsidP="00194593">
      <w:pPr>
        <w:jc w:val="both"/>
        <w:rPr>
          <w:b/>
        </w:rPr>
      </w:pPr>
    </w:p>
    <w:p w14:paraId="1E893DCE" w14:textId="77777777" w:rsidR="003A6489" w:rsidRPr="00D45A1A" w:rsidRDefault="003A6489" w:rsidP="00194593">
      <w:pPr>
        <w:jc w:val="both"/>
        <w:rPr>
          <w:b/>
        </w:rPr>
      </w:pPr>
    </w:p>
    <w:p w14:paraId="1E893DCF" w14:textId="77777777" w:rsidR="00036FB5" w:rsidRPr="00D45A1A" w:rsidRDefault="00036FB5" w:rsidP="00194593">
      <w:pPr>
        <w:jc w:val="both"/>
        <w:rPr>
          <w:b/>
        </w:rPr>
      </w:pPr>
    </w:p>
    <w:p w14:paraId="1E893DD0" w14:textId="77777777" w:rsidR="003A6489" w:rsidRPr="00D45A1A" w:rsidRDefault="003A6489" w:rsidP="00194593">
      <w:pPr>
        <w:jc w:val="both"/>
        <w:rPr>
          <w:b/>
        </w:rPr>
      </w:pPr>
    </w:p>
    <w:p w14:paraId="1E893DD1" w14:textId="77777777" w:rsidR="00821F50" w:rsidRPr="00D45A1A" w:rsidRDefault="00821F50" w:rsidP="00194593">
      <w:pPr>
        <w:jc w:val="both"/>
        <w:rPr>
          <w:b/>
        </w:rPr>
      </w:pPr>
    </w:p>
    <w:p w14:paraId="1E893DD2" w14:textId="77777777" w:rsidR="00821F50" w:rsidRPr="00F949DA" w:rsidRDefault="009572D5" w:rsidP="00036FB5">
      <w:pPr>
        <w:pStyle w:val="NoSpacing"/>
        <w:rPr>
          <w:color w:val="BFBFBF" w:themeColor="background1" w:themeShade="BF"/>
        </w:rPr>
      </w:pPr>
      <w:r w:rsidRPr="00F949DA">
        <w:rPr>
          <w:color w:val="BFBFBF" w:themeColor="background1" w:themeShade="BF"/>
        </w:rPr>
        <w:t>Medina Foundation for Music</w:t>
      </w:r>
    </w:p>
    <w:p w14:paraId="1E893DD3" w14:textId="77777777" w:rsidR="00821F50" w:rsidRPr="00F949DA" w:rsidRDefault="00821F50" w:rsidP="00C07869">
      <w:pPr>
        <w:rPr>
          <w:b/>
          <w:color w:val="BFBFBF" w:themeColor="background1" w:themeShade="BF"/>
          <w:sz w:val="56"/>
          <w:szCs w:val="56"/>
          <w:lang w:val="mt-MT"/>
        </w:rPr>
      </w:pPr>
      <w:r w:rsidRPr="00F949DA">
        <w:rPr>
          <w:b/>
          <w:color w:val="BFBFBF" w:themeColor="background1" w:themeShade="BF"/>
          <w:sz w:val="56"/>
          <w:szCs w:val="56"/>
          <w:lang w:val="mt-MT"/>
        </w:rPr>
        <w:t>Assessment Moderation Policy</w:t>
      </w:r>
    </w:p>
    <w:p w14:paraId="1E893DD4" w14:textId="77777777" w:rsidR="00821F50" w:rsidRDefault="00821F50" w:rsidP="00194593">
      <w:pPr>
        <w:jc w:val="both"/>
        <w:rPr>
          <w:b/>
        </w:rPr>
      </w:pPr>
    </w:p>
    <w:p w14:paraId="1E893DD5" w14:textId="77777777" w:rsidR="006D482F" w:rsidRDefault="006D482F" w:rsidP="00194593">
      <w:pPr>
        <w:jc w:val="both"/>
        <w:rPr>
          <w:b/>
        </w:rPr>
      </w:pPr>
    </w:p>
    <w:p w14:paraId="1E893DD6" w14:textId="77777777" w:rsidR="006D482F" w:rsidRDefault="006D482F" w:rsidP="00194593">
      <w:pPr>
        <w:jc w:val="both"/>
        <w:rPr>
          <w:b/>
        </w:rPr>
      </w:pPr>
    </w:p>
    <w:p w14:paraId="1E893DD7" w14:textId="77777777" w:rsidR="006D482F" w:rsidRDefault="006D482F" w:rsidP="00194593">
      <w:pPr>
        <w:jc w:val="both"/>
        <w:rPr>
          <w:b/>
        </w:rPr>
      </w:pPr>
    </w:p>
    <w:p w14:paraId="1E893DD8" w14:textId="77777777" w:rsidR="006D482F" w:rsidRDefault="006D482F" w:rsidP="00194593">
      <w:pPr>
        <w:jc w:val="both"/>
        <w:rPr>
          <w:b/>
        </w:rPr>
      </w:pPr>
    </w:p>
    <w:p w14:paraId="1E893DD9" w14:textId="77777777" w:rsidR="006D482F" w:rsidRDefault="006D482F" w:rsidP="00194593">
      <w:pPr>
        <w:jc w:val="both"/>
        <w:rPr>
          <w:b/>
        </w:rPr>
      </w:pPr>
    </w:p>
    <w:p w14:paraId="1E893DDA" w14:textId="77777777" w:rsidR="006D482F" w:rsidRPr="00D45A1A" w:rsidRDefault="006D482F" w:rsidP="00194593">
      <w:pPr>
        <w:jc w:val="both"/>
        <w:rPr>
          <w:b/>
        </w:rPr>
      </w:pPr>
    </w:p>
    <w:p w14:paraId="1E893DDB" w14:textId="77777777" w:rsidR="006D482F" w:rsidRDefault="006D482F" w:rsidP="006D482F">
      <w:pPr>
        <w:jc w:val="both"/>
        <w:rPr>
          <w:b/>
        </w:rPr>
      </w:pPr>
      <w:r>
        <w:rPr>
          <w:b/>
        </w:rPr>
        <w:t xml:space="preserve">        </w:t>
      </w:r>
      <w:r w:rsidR="00343085">
        <w:rPr>
          <w:b/>
        </w:rPr>
        <w:tab/>
      </w:r>
      <w:r w:rsidR="00343085">
        <w:rPr>
          <w:b/>
        </w:rPr>
        <w:tab/>
      </w:r>
      <w:r w:rsidR="00343085">
        <w:rPr>
          <w:b/>
        </w:rPr>
        <w:tab/>
      </w:r>
      <w:r w:rsidR="00343085">
        <w:rPr>
          <w:b/>
        </w:rPr>
        <w:tab/>
      </w:r>
      <w:r w:rsidR="00343085">
        <w:rPr>
          <w:b/>
        </w:rPr>
        <w:tab/>
      </w:r>
      <w:r w:rsidR="00343085">
        <w:rPr>
          <w:b/>
        </w:rPr>
        <w:tab/>
        <w:t xml:space="preserve">        </w:t>
      </w:r>
      <w:r>
        <w:rPr>
          <w:b/>
        </w:rPr>
        <w:t>Published by the Medina Foundation for Music</w:t>
      </w:r>
    </w:p>
    <w:p w14:paraId="1E893DDC" w14:textId="77777777" w:rsidR="006D482F" w:rsidRDefault="006D482F" w:rsidP="006D482F">
      <w:pPr>
        <w:pStyle w:val="NoSpacing"/>
        <w:jc w:val="right"/>
        <w:rPr>
          <w:b/>
          <w:color w:val="C00000"/>
        </w:rPr>
      </w:pPr>
      <w:r>
        <w:rPr>
          <w:b/>
          <w:color w:val="C00000"/>
        </w:rPr>
        <w:t>Contributions:</w:t>
      </w:r>
    </w:p>
    <w:p w14:paraId="1E893DDD" w14:textId="77777777" w:rsidR="006D482F" w:rsidRDefault="006D482F" w:rsidP="006D482F">
      <w:pPr>
        <w:pStyle w:val="NoSpacing"/>
        <w:jc w:val="right"/>
      </w:pPr>
      <w:r>
        <w:t>Mark Agius</w:t>
      </w:r>
    </w:p>
    <w:p w14:paraId="1E893DDF" w14:textId="77777777" w:rsidR="006D482F" w:rsidRDefault="006D482F" w:rsidP="006D482F">
      <w:pPr>
        <w:pStyle w:val="NoSpacing"/>
        <w:jc w:val="right"/>
        <w:rPr>
          <w:b/>
          <w:color w:val="C00000"/>
        </w:rPr>
      </w:pPr>
      <w:r>
        <w:rPr>
          <w:b/>
          <w:color w:val="C00000"/>
        </w:rPr>
        <w:t xml:space="preserve">   </w:t>
      </w:r>
    </w:p>
    <w:p w14:paraId="1E893DE0" w14:textId="77777777" w:rsidR="006D482F" w:rsidRDefault="006D482F" w:rsidP="006D482F">
      <w:pPr>
        <w:pStyle w:val="NoSpacing"/>
        <w:jc w:val="right"/>
        <w:rPr>
          <w:b/>
          <w:color w:val="C00000"/>
        </w:rPr>
      </w:pPr>
      <w:r>
        <w:rPr>
          <w:b/>
          <w:color w:val="C00000"/>
        </w:rPr>
        <w:t>Acknowledgements:</w:t>
      </w:r>
    </w:p>
    <w:p w14:paraId="1E893DE1" w14:textId="77777777" w:rsidR="006D482F" w:rsidRDefault="006D482F" w:rsidP="006D482F">
      <w:pPr>
        <w:pStyle w:val="NoSpacing"/>
        <w:jc w:val="right"/>
      </w:pPr>
      <w:proofErr w:type="spellStart"/>
      <w:r>
        <w:t>Jahel</w:t>
      </w:r>
      <w:proofErr w:type="spellEnd"/>
      <w:r>
        <w:t xml:space="preserve"> </w:t>
      </w:r>
      <w:proofErr w:type="spellStart"/>
      <w:r>
        <w:t>Sammut</w:t>
      </w:r>
      <w:proofErr w:type="spellEnd"/>
    </w:p>
    <w:p w14:paraId="1E893DE2" w14:textId="77777777" w:rsidR="006D482F" w:rsidRDefault="006D482F" w:rsidP="006D482F">
      <w:pPr>
        <w:pStyle w:val="NoSpacing"/>
        <w:jc w:val="right"/>
      </w:pPr>
      <w:r>
        <w:t>Joseph Schembri</w:t>
      </w:r>
    </w:p>
    <w:p w14:paraId="1E893DE3" w14:textId="77777777" w:rsidR="006D482F" w:rsidRDefault="006D482F" w:rsidP="006D482F">
      <w:pPr>
        <w:pStyle w:val="NoSpacing"/>
        <w:jc w:val="right"/>
      </w:pPr>
      <w:r>
        <w:t>Ninette Sammut</w:t>
      </w:r>
    </w:p>
    <w:p w14:paraId="1E893DE4" w14:textId="77777777" w:rsidR="006D482F" w:rsidRDefault="006D482F" w:rsidP="006D482F">
      <w:pPr>
        <w:pStyle w:val="NoSpacing"/>
        <w:jc w:val="right"/>
      </w:pPr>
      <w:r>
        <w:t>National Commission for Further and Higher Education</w:t>
      </w:r>
    </w:p>
    <w:p w14:paraId="1E893DE5" w14:textId="77777777" w:rsidR="006D482F" w:rsidRDefault="006D482F" w:rsidP="006D482F">
      <w:pPr>
        <w:pStyle w:val="NoSpacing"/>
        <w:jc w:val="right"/>
      </w:pPr>
    </w:p>
    <w:p w14:paraId="1E893DE6" w14:textId="77777777" w:rsidR="006D482F" w:rsidRDefault="006D482F" w:rsidP="006D482F">
      <w:pPr>
        <w:pStyle w:val="NoSpacing"/>
        <w:jc w:val="right"/>
        <w:rPr>
          <w:b/>
          <w:color w:val="C00000"/>
        </w:rPr>
      </w:pPr>
      <w:r>
        <w:rPr>
          <w:b/>
          <w:color w:val="C00000"/>
        </w:rPr>
        <w:t>Setting and Design:</w:t>
      </w:r>
    </w:p>
    <w:p w14:paraId="1E893DE7" w14:textId="77777777" w:rsidR="006D482F" w:rsidRDefault="006D482F" w:rsidP="006D482F">
      <w:pPr>
        <w:pStyle w:val="NoSpacing"/>
        <w:jc w:val="right"/>
      </w:pPr>
      <w:r>
        <w:t>Mark Agius</w:t>
      </w:r>
    </w:p>
    <w:p w14:paraId="1E893DE8" w14:textId="77777777" w:rsidR="006D482F" w:rsidRDefault="006D482F" w:rsidP="006D482F">
      <w:pPr>
        <w:pStyle w:val="NoSpacing"/>
        <w:jc w:val="right"/>
        <w:rPr>
          <w:b/>
          <w:color w:val="C00000"/>
        </w:rPr>
      </w:pPr>
    </w:p>
    <w:p w14:paraId="1E893DE9" w14:textId="53EF9A6A" w:rsidR="006D482F" w:rsidRDefault="008C0985" w:rsidP="006D482F">
      <w:pPr>
        <w:pStyle w:val="NoSpacing"/>
        <w:jc w:val="right"/>
      </w:pPr>
      <w:r>
        <w:rPr>
          <w:b/>
          <w:color w:val="C00000"/>
        </w:rPr>
        <w:t xml:space="preserve">Review and </w:t>
      </w:r>
      <w:r w:rsidR="006D482F">
        <w:rPr>
          <w:b/>
          <w:color w:val="C00000"/>
        </w:rPr>
        <w:t>Editing:</w:t>
      </w:r>
      <w:r w:rsidR="006D482F">
        <w:t xml:space="preserve"> </w:t>
      </w:r>
    </w:p>
    <w:p w14:paraId="1E893DEA" w14:textId="2A03A56F" w:rsidR="00C07869" w:rsidRDefault="006D482F" w:rsidP="006D482F">
      <w:pPr>
        <w:pStyle w:val="NoSpacing"/>
        <w:jc w:val="right"/>
      </w:pPr>
      <w:r>
        <w:t xml:space="preserve">Karen </w:t>
      </w:r>
      <w:proofErr w:type="spellStart"/>
      <w:r>
        <w:t>Darmenia</w:t>
      </w:r>
      <w:proofErr w:type="spellEnd"/>
    </w:p>
    <w:p w14:paraId="26BB212B" w14:textId="77777777" w:rsidR="008C0985" w:rsidRPr="006D482F" w:rsidRDefault="008C0985" w:rsidP="006D482F">
      <w:pPr>
        <w:pStyle w:val="NoSpacing"/>
        <w:jc w:val="right"/>
      </w:pPr>
    </w:p>
    <w:p w14:paraId="1E893DEB" w14:textId="77777777" w:rsidR="00C07869" w:rsidRPr="00D45A1A" w:rsidRDefault="00000000" w:rsidP="00194593">
      <w:pPr>
        <w:jc w:val="both"/>
        <w:rPr>
          <w:b/>
        </w:rPr>
      </w:pPr>
      <w:r>
        <w:rPr>
          <w:b/>
          <w:noProof/>
          <w:lang w:eastAsia="en-GB"/>
        </w:rPr>
        <w:pict w14:anchorId="1E893F8D">
          <v:rect id="_x0000_s2084" style="position:absolute;left:0;text-align:left;margin-left:-6pt;margin-top:24.05pt;width:483.75pt;height:36pt;z-index:251677696" strokecolor="white [3212]"/>
        </w:pict>
      </w:r>
    </w:p>
    <w:p w14:paraId="1E893DEC" w14:textId="77777777" w:rsidR="00C07869" w:rsidRPr="00D45A1A" w:rsidRDefault="00000000" w:rsidP="00194593">
      <w:pPr>
        <w:jc w:val="both"/>
        <w:rPr>
          <w:b/>
        </w:rPr>
      </w:pPr>
      <w:r>
        <w:rPr>
          <w:b/>
          <w:noProof/>
          <w:lang w:eastAsia="en-GB"/>
        </w:rPr>
        <w:lastRenderedPageBreak/>
        <w:pict w14:anchorId="1E893F8E">
          <v:rect id="_x0000_s2085" style="position:absolute;left:0;text-align:left;margin-left:-32.25pt;margin-top:-37.5pt;width:495.75pt;height:36pt;z-index:251678720" strokecolor="white [3212]"/>
        </w:pict>
      </w:r>
    </w:p>
    <w:p w14:paraId="1E893DED" w14:textId="77777777" w:rsidR="00C07869" w:rsidRPr="00D45A1A" w:rsidRDefault="00C07869" w:rsidP="00194593">
      <w:pPr>
        <w:jc w:val="both"/>
        <w:rPr>
          <w:b/>
        </w:rPr>
      </w:pPr>
    </w:p>
    <w:p w14:paraId="1E893DEE" w14:textId="77777777" w:rsidR="00C07869" w:rsidRPr="00D45A1A" w:rsidRDefault="00C07869" w:rsidP="00194593">
      <w:pPr>
        <w:jc w:val="both"/>
        <w:rPr>
          <w:b/>
        </w:rPr>
      </w:pPr>
    </w:p>
    <w:p w14:paraId="1E893DEF" w14:textId="77777777" w:rsidR="00821F50" w:rsidRPr="00D45A1A" w:rsidRDefault="00821F50" w:rsidP="00194593">
      <w:pPr>
        <w:jc w:val="both"/>
        <w:rPr>
          <w:b/>
        </w:rPr>
      </w:pPr>
    </w:p>
    <w:p w14:paraId="1E893DF0" w14:textId="77777777" w:rsidR="00821F50" w:rsidRPr="00D45A1A" w:rsidRDefault="00000000" w:rsidP="00194593">
      <w:pPr>
        <w:jc w:val="both"/>
        <w:rPr>
          <w:b/>
        </w:rPr>
      </w:pPr>
      <w:r>
        <w:rPr>
          <w:b/>
          <w:noProof/>
          <w:lang w:eastAsia="en-GB"/>
        </w:rPr>
        <w:pict w14:anchorId="1E893F8F">
          <v:rect id="_x0000_s2070" style="position:absolute;left:0;text-align:left;margin-left:-59.25pt;margin-top:21.45pt;width:570.05pt;height:69.1pt;z-index:251661312" stroked="f"/>
        </w:pict>
      </w:r>
    </w:p>
    <w:p w14:paraId="1E893DF1" w14:textId="77777777" w:rsidR="00821F50" w:rsidRPr="00D45A1A" w:rsidRDefault="00000000" w:rsidP="00194593">
      <w:pPr>
        <w:jc w:val="both"/>
        <w:rPr>
          <w:b/>
        </w:rPr>
      </w:pPr>
      <w:r>
        <w:rPr>
          <w:b/>
          <w:noProof/>
          <w:lang w:eastAsia="en-GB"/>
        </w:rPr>
        <w:pict w14:anchorId="1E893F90">
          <v:rect id="_x0000_s2072" style="position:absolute;left:0;text-align:left;margin-left:-64.5pt;margin-top:-30.4pt;width:570.05pt;height:69.1pt;z-index:251663360" stroked="f"/>
        </w:pict>
      </w:r>
    </w:p>
    <w:p w14:paraId="1E893DF2" w14:textId="77777777" w:rsidR="00D65977" w:rsidRPr="00D45A1A" w:rsidRDefault="00D65977" w:rsidP="00194593">
      <w:pPr>
        <w:jc w:val="both"/>
        <w:rPr>
          <w:b/>
        </w:rPr>
      </w:pPr>
    </w:p>
    <w:p w14:paraId="1E893DF3" w14:textId="77777777" w:rsidR="00D65977" w:rsidRPr="00D45A1A" w:rsidRDefault="00D65977" w:rsidP="00194593">
      <w:pPr>
        <w:jc w:val="both"/>
        <w:rPr>
          <w:b/>
        </w:rPr>
      </w:pPr>
    </w:p>
    <w:p w14:paraId="1E893DF4" w14:textId="77777777" w:rsidR="00D65977" w:rsidRPr="00D45A1A" w:rsidRDefault="00D65977" w:rsidP="00194593">
      <w:pPr>
        <w:jc w:val="both"/>
        <w:rPr>
          <w:b/>
        </w:rPr>
      </w:pPr>
    </w:p>
    <w:p w14:paraId="1E893DF5" w14:textId="77777777" w:rsidR="00D65977" w:rsidRPr="00D45A1A" w:rsidRDefault="00000000" w:rsidP="00194593">
      <w:pPr>
        <w:jc w:val="both"/>
        <w:rPr>
          <w:b/>
        </w:rPr>
      </w:pPr>
      <w:r>
        <w:rPr>
          <w:b/>
          <w:noProof/>
          <w:lang w:eastAsia="en-GB"/>
        </w:rPr>
        <w:pict w14:anchorId="1E893F91">
          <v:rect id="_x0000_s2071" style="position:absolute;left:0;text-align:left;margin-left:-47.25pt;margin-top:609.6pt;width:570.05pt;height:69.1pt;z-index:251662336" stroked="f"/>
        </w:pict>
      </w:r>
    </w:p>
    <w:p w14:paraId="1E893DF6" w14:textId="77777777" w:rsidR="00D65977" w:rsidRPr="00D45A1A" w:rsidRDefault="00D65977" w:rsidP="00194593">
      <w:pPr>
        <w:jc w:val="both"/>
        <w:rPr>
          <w:b/>
        </w:rPr>
      </w:pPr>
    </w:p>
    <w:p w14:paraId="1E893DF7" w14:textId="77777777" w:rsidR="00D65977" w:rsidRPr="00D45A1A" w:rsidRDefault="00D65977" w:rsidP="00194593">
      <w:pPr>
        <w:jc w:val="both"/>
        <w:rPr>
          <w:b/>
        </w:rPr>
      </w:pPr>
    </w:p>
    <w:p w14:paraId="1E893DF8" w14:textId="77777777" w:rsidR="00D65977" w:rsidRPr="00D45A1A" w:rsidRDefault="00D65977" w:rsidP="00194593">
      <w:pPr>
        <w:jc w:val="both"/>
        <w:rPr>
          <w:b/>
        </w:rPr>
      </w:pPr>
    </w:p>
    <w:p w14:paraId="1E893DF9" w14:textId="77777777" w:rsidR="00D65977" w:rsidRPr="00D45A1A" w:rsidRDefault="00D65977" w:rsidP="00194593">
      <w:pPr>
        <w:jc w:val="both"/>
        <w:rPr>
          <w:b/>
        </w:rPr>
      </w:pPr>
    </w:p>
    <w:p w14:paraId="1E893DFA" w14:textId="77777777" w:rsidR="00D65977" w:rsidRPr="00D45A1A" w:rsidRDefault="00D65977" w:rsidP="00194593">
      <w:pPr>
        <w:jc w:val="both"/>
        <w:rPr>
          <w:b/>
        </w:rPr>
      </w:pPr>
    </w:p>
    <w:p w14:paraId="1E893DFB" w14:textId="77777777" w:rsidR="00D65977" w:rsidRPr="00D45A1A" w:rsidRDefault="00D65977" w:rsidP="00194593">
      <w:pPr>
        <w:jc w:val="both"/>
        <w:rPr>
          <w:b/>
        </w:rPr>
      </w:pPr>
    </w:p>
    <w:p w14:paraId="1E893DFC" w14:textId="77777777" w:rsidR="00D65977" w:rsidRPr="00D45A1A" w:rsidRDefault="00D65977" w:rsidP="00194593">
      <w:pPr>
        <w:jc w:val="both"/>
        <w:rPr>
          <w:b/>
        </w:rPr>
      </w:pPr>
    </w:p>
    <w:p w14:paraId="1E893DFD" w14:textId="77777777" w:rsidR="00D65977" w:rsidRPr="00D45A1A" w:rsidRDefault="00D65977" w:rsidP="00194593">
      <w:pPr>
        <w:jc w:val="both"/>
        <w:rPr>
          <w:b/>
        </w:rPr>
      </w:pPr>
    </w:p>
    <w:p w14:paraId="1E893DFE" w14:textId="77777777" w:rsidR="00D65977" w:rsidRPr="00D45A1A" w:rsidRDefault="00D65977" w:rsidP="00194593">
      <w:pPr>
        <w:jc w:val="both"/>
        <w:rPr>
          <w:b/>
        </w:rPr>
      </w:pPr>
    </w:p>
    <w:p w14:paraId="1E893DFF" w14:textId="77777777" w:rsidR="00D65977" w:rsidRPr="00D45A1A" w:rsidRDefault="00D65977" w:rsidP="00194593">
      <w:pPr>
        <w:jc w:val="both"/>
        <w:rPr>
          <w:b/>
        </w:rPr>
      </w:pPr>
    </w:p>
    <w:p w14:paraId="1E893E00" w14:textId="77777777" w:rsidR="00D65977" w:rsidRPr="00D45A1A" w:rsidRDefault="00D65977" w:rsidP="00194593">
      <w:pPr>
        <w:jc w:val="both"/>
        <w:rPr>
          <w:b/>
        </w:rPr>
      </w:pPr>
    </w:p>
    <w:p w14:paraId="1E893E01" w14:textId="77777777" w:rsidR="00D65977" w:rsidRPr="00D45A1A" w:rsidRDefault="00D65977" w:rsidP="00194593">
      <w:pPr>
        <w:jc w:val="both"/>
        <w:rPr>
          <w:b/>
        </w:rPr>
      </w:pPr>
    </w:p>
    <w:p w14:paraId="1E893E02" w14:textId="77777777" w:rsidR="00D65977" w:rsidRPr="00D45A1A" w:rsidRDefault="00D65977" w:rsidP="00194593">
      <w:pPr>
        <w:jc w:val="both"/>
        <w:rPr>
          <w:b/>
        </w:rPr>
      </w:pPr>
    </w:p>
    <w:p w14:paraId="1E893E03" w14:textId="77777777" w:rsidR="00D65977" w:rsidRPr="00D45A1A" w:rsidRDefault="00D65977" w:rsidP="00194593">
      <w:pPr>
        <w:jc w:val="both"/>
        <w:rPr>
          <w:b/>
        </w:rPr>
      </w:pPr>
    </w:p>
    <w:p w14:paraId="1E893E04" w14:textId="77777777" w:rsidR="00D65977" w:rsidRPr="00D45A1A" w:rsidRDefault="00D65977" w:rsidP="00194593">
      <w:pPr>
        <w:jc w:val="both"/>
        <w:rPr>
          <w:b/>
        </w:rPr>
      </w:pPr>
    </w:p>
    <w:p w14:paraId="1E893E05" w14:textId="77777777" w:rsidR="00D65977" w:rsidRPr="00D45A1A" w:rsidRDefault="00D65977" w:rsidP="00194593">
      <w:pPr>
        <w:jc w:val="both"/>
        <w:rPr>
          <w:b/>
        </w:rPr>
      </w:pPr>
    </w:p>
    <w:p w14:paraId="1E893E06" w14:textId="77777777" w:rsidR="00D65977" w:rsidRPr="00D45A1A" w:rsidRDefault="00000000" w:rsidP="00194593">
      <w:pPr>
        <w:jc w:val="both"/>
        <w:rPr>
          <w:b/>
        </w:rPr>
      </w:pPr>
      <w:r>
        <w:rPr>
          <w:b/>
          <w:noProof/>
          <w:lang w:eastAsia="en-GB"/>
        </w:rPr>
        <w:pict w14:anchorId="1E893F92">
          <v:rect id="_x0000_s2086" style="position:absolute;left:0;text-align:left;margin-left:-31.5pt;margin-top:33.75pt;width:498pt;height:36pt;z-index:251679744" strokecolor="white [3212]"/>
        </w:pict>
      </w:r>
    </w:p>
    <w:p w14:paraId="1E893E07" w14:textId="77777777" w:rsidR="00194593" w:rsidRPr="00D45A1A" w:rsidRDefault="001C3464" w:rsidP="00194593">
      <w:pPr>
        <w:jc w:val="both"/>
        <w:rPr>
          <w:b/>
        </w:rPr>
      </w:pPr>
      <w:r w:rsidRPr="00D45A1A">
        <w:rPr>
          <w:b/>
        </w:rPr>
        <w:lastRenderedPageBreak/>
        <w:t>Table of Contents</w:t>
      </w:r>
      <w:r w:rsidR="00D803C5" w:rsidRPr="00D45A1A">
        <w:rPr>
          <w:b/>
        </w:rPr>
        <w:t xml:space="preserve"> </w:t>
      </w:r>
      <w:r w:rsidR="00D803C5" w:rsidRPr="00D45A1A">
        <w:rPr>
          <w:b/>
        </w:rPr>
        <w:tab/>
      </w:r>
      <w:r w:rsidR="00D803C5" w:rsidRPr="00D45A1A">
        <w:rPr>
          <w:b/>
        </w:rPr>
        <w:tab/>
      </w:r>
      <w:r w:rsidR="00D803C5" w:rsidRPr="00D45A1A">
        <w:rPr>
          <w:b/>
        </w:rPr>
        <w:tab/>
      </w:r>
      <w:r w:rsidR="00D803C5" w:rsidRPr="00D45A1A">
        <w:rPr>
          <w:b/>
        </w:rPr>
        <w:tab/>
      </w:r>
      <w:r w:rsidR="00D803C5" w:rsidRPr="00D45A1A">
        <w:rPr>
          <w:b/>
        </w:rPr>
        <w:tab/>
      </w:r>
      <w:r w:rsidR="00D803C5" w:rsidRPr="00D45A1A">
        <w:rPr>
          <w:b/>
        </w:rPr>
        <w:tab/>
      </w:r>
      <w:r w:rsidR="00D803C5" w:rsidRPr="00D45A1A">
        <w:rPr>
          <w:b/>
        </w:rPr>
        <w:tab/>
      </w:r>
      <w:r w:rsidR="00D803C5" w:rsidRPr="00D45A1A">
        <w:rPr>
          <w:b/>
        </w:rPr>
        <w:tab/>
      </w:r>
      <w:r w:rsidR="00D803C5" w:rsidRPr="00D45A1A">
        <w:rPr>
          <w:b/>
        </w:rPr>
        <w:tab/>
        <w:t xml:space="preserve">           Page</w:t>
      </w:r>
    </w:p>
    <w:p w14:paraId="1E893E08" w14:textId="77777777" w:rsidR="001E217C" w:rsidRPr="00D45A1A" w:rsidRDefault="001E217C" w:rsidP="00BF089B">
      <w:pPr>
        <w:pStyle w:val="ListParagraph"/>
        <w:numPr>
          <w:ilvl w:val="0"/>
          <w:numId w:val="45"/>
        </w:numPr>
        <w:rPr>
          <w:lang w:val="mt-MT"/>
        </w:rPr>
      </w:pPr>
      <w:r w:rsidRPr="00D45A1A">
        <w:rPr>
          <w:lang w:val="mt-MT"/>
        </w:rPr>
        <w:t>Preamble</w:t>
      </w:r>
      <w:r w:rsidR="005516CA" w:rsidRPr="00D45A1A">
        <w:rPr>
          <w:lang w:val="mt-MT"/>
        </w:rPr>
        <w:t xml:space="preserve"> </w:t>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906A3C" w:rsidRPr="00D45A1A">
        <w:rPr>
          <w:lang w:val="mt-MT"/>
        </w:rPr>
        <w:tab/>
      </w:r>
      <w:r w:rsidR="00B7609C">
        <w:rPr>
          <w:lang w:val="mt-MT"/>
        </w:rPr>
        <w:t>97</w:t>
      </w:r>
    </w:p>
    <w:p w14:paraId="1E893E09" w14:textId="77777777" w:rsidR="001E217C" w:rsidRPr="00D45A1A" w:rsidRDefault="001E217C" w:rsidP="00BF089B">
      <w:pPr>
        <w:pStyle w:val="ListParagraph"/>
        <w:numPr>
          <w:ilvl w:val="0"/>
          <w:numId w:val="45"/>
        </w:numPr>
        <w:rPr>
          <w:lang w:val="mt-MT"/>
        </w:rPr>
      </w:pPr>
      <w:r w:rsidRPr="00D45A1A">
        <w:rPr>
          <w:lang w:val="mt-MT"/>
        </w:rPr>
        <w:t>Policy</w:t>
      </w:r>
      <w:r w:rsidR="006943FC" w:rsidRPr="00D45A1A">
        <w:rPr>
          <w:lang w:val="mt-MT"/>
        </w:rPr>
        <w:t xml:space="preserve"> </w:t>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906A3C" w:rsidRPr="00D45A1A">
        <w:rPr>
          <w:lang w:val="mt-MT"/>
        </w:rPr>
        <w:tab/>
      </w:r>
      <w:r w:rsidR="00B7609C">
        <w:rPr>
          <w:lang w:val="mt-MT"/>
        </w:rPr>
        <w:t>97</w:t>
      </w:r>
    </w:p>
    <w:p w14:paraId="1E893E0A" w14:textId="77777777" w:rsidR="001E217C" w:rsidRPr="00D45A1A" w:rsidRDefault="001E217C" w:rsidP="00BF089B">
      <w:pPr>
        <w:pStyle w:val="ListParagraph"/>
        <w:numPr>
          <w:ilvl w:val="0"/>
          <w:numId w:val="45"/>
        </w:numPr>
        <w:rPr>
          <w:lang w:val="mt-MT"/>
        </w:rPr>
      </w:pPr>
      <w:r w:rsidRPr="00D45A1A">
        <w:rPr>
          <w:lang w:val="mt-MT"/>
        </w:rPr>
        <w:t>Definition</w:t>
      </w:r>
      <w:r w:rsidR="005516CA" w:rsidRPr="00D45A1A">
        <w:rPr>
          <w:lang w:val="mt-MT"/>
        </w:rPr>
        <w:t xml:space="preserve"> </w:t>
      </w:r>
      <w:r w:rsidR="005516CA" w:rsidRPr="00D45A1A">
        <w:rPr>
          <w:lang w:val="mt-MT"/>
        </w:rPr>
        <w:tab/>
      </w:r>
      <w:r w:rsidR="005516CA"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906A3C" w:rsidRPr="00D45A1A">
        <w:rPr>
          <w:lang w:val="mt-MT"/>
        </w:rPr>
        <w:tab/>
      </w:r>
      <w:r w:rsidR="00B7609C">
        <w:rPr>
          <w:lang w:val="mt-MT"/>
        </w:rPr>
        <w:t>97</w:t>
      </w:r>
    </w:p>
    <w:p w14:paraId="1E893E0B" w14:textId="77777777" w:rsidR="001E217C" w:rsidRPr="00D45A1A" w:rsidRDefault="001E217C" w:rsidP="00BF089B">
      <w:pPr>
        <w:pStyle w:val="ListParagraph"/>
        <w:numPr>
          <w:ilvl w:val="0"/>
          <w:numId w:val="45"/>
        </w:numPr>
        <w:rPr>
          <w:lang w:val="mt-MT"/>
        </w:rPr>
      </w:pPr>
      <w:r w:rsidRPr="00D45A1A">
        <w:rPr>
          <w:lang w:val="mt-MT"/>
        </w:rPr>
        <w:t>Purpose</w:t>
      </w:r>
      <w:r w:rsidR="005516CA" w:rsidRPr="00D45A1A">
        <w:rPr>
          <w:lang w:val="mt-MT"/>
        </w:rPr>
        <w:tab/>
      </w:r>
      <w:r w:rsidR="005516CA"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906A3C" w:rsidRPr="00D45A1A">
        <w:rPr>
          <w:lang w:val="mt-MT"/>
        </w:rPr>
        <w:tab/>
      </w:r>
      <w:r w:rsidR="00B7609C">
        <w:rPr>
          <w:lang w:val="mt-MT"/>
        </w:rPr>
        <w:t>98</w:t>
      </w:r>
    </w:p>
    <w:p w14:paraId="1E893E0C" w14:textId="77777777" w:rsidR="001E217C" w:rsidRPr="00D45A1A" w:rsidRDefault="001E217C" w:rsidP="00BF089B">
      <w:pPr>
        <w:pStyle w:val="ListParagraph"/>
        <w:numPr>
          <w:ilvl w:val="0"/>
          <w:numId w:val="45"/>
        </w:numPr>
        <w:rPr>
          <w:lang w:val="mt-MT"/>
        </w:rPr>
      </w:pPr>
      <w:r w:rsidRPr="00D45A1A">
        <w:rPr>
          <w:lang w:val="mt-MT"/>
        </w:rPr>
        <w:t>Principles</w:t>
      </w:r>
      <w:r w:rsidR="005516CA" w:rsidRPr="00D45A1A">
        <w:rPr>
          <w:lang w:val="mt-MT"/>
        </w:rPr>
        <w:tab/>
      </w:r>
      <w:r w:rsidR="005516CA"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906A3C" w:rsidRPr="00D45A1A">
        <w:rPr>
          <w:lang w:val="mt-MT"/>
        </w:rPr>
        <w:tab/>
      </w:r>
      <w:r w:rsidR="00B7609C">
        <w:rPr>
          <w:lang w:val="mt-MT"/>
        </w:rPr>
        <w:t>98</w:t>
      </w:r>
    </w:p>
    <w:p w14:paraId="1E893E0D" w14:textId="77777777" w:rsidR="001E217C" w:rsidRPr="00D45A1A" w:rsidRDefault="001E217C" w:rsidP="00BF089B">
      <w:pPr>
        <w:pStyle w:val="ListParagraph"/>
        <w:numPr>
          <w:ilvl w:val="0"/>
          <w:numId w:val="45"/>
        </w:numPr>
        <w:rPr>
          <w:lang w:val="mt-MT"/>
        </w:rPr>
      </w:pPr>
      <w:r w:rsidRPr="00D45A1A">
        <w:rPr>
          <w:lang w:val="mt-MT"/>
        </w:rPr>
        <w:t>Moderation Levels</w:t>
      </w:r>
      <w:r w:rsidR="005516CA" w:rsidRPr="00D45A1A">
        <w:rPr>
          <w:lang w:val="mt-MT"/>
        </w:rPr>
        <w:tab/>
      </w:r>
      <w:r w:rsidR="005516CA"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906A3C" w:rsidRPr="00D45A1A">
        <w:rPr>
          <w:lang w:val="mt-MT"/>
        </w:rPr>
        <w:tab/>
      </w:r>
      <w:r w:rsidR="00B7609C">
        <w:rPr>
          <w:lang w:val="mt-MT"/>
        </w:rPr>
        <w:t>99</w:t>
      </w:r>
    </w:p>
    <w:p w14:paraId="1E893E0E" w14:textId="77777777" w:rsidR="001E217C" w:rsidRPr="00D45A1A" w:rsidRDefault="00BF089B" w:rsidP="00BF089B">
      <w:pPr>
        <w:pStyle w:val="ListParagraph"/>
        <w:numPr>
          <w:ilvl w:val="0"/>
          <w:numId w:val="45"/>
        </w:numPr>
        <w:rPr>
          <w:lang w:val="mt-MT"/>
        </w:rPr>
      </w:pPr>
      <w:r w:rsidRPr="00D45A1A">
        <w:rPr>
          <w:lang w:val="mt-MT"/>
        </w:rPr>
        <w:t>Moderation Plans</w:t>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BF5789" w:rsidRPr="00D45A1A">
        <w:rPr>
          <w:lang w:val="mt-MT"/>
        </w:rPr>
        <w:tab/>
      </w:r>
      <w:r w:rsidR="00BF5789" w:rsidRPr="00D45A1A">
        <w:rPr>
          <w:lang w:val="mt-MT"/>
        </w:rPr>
        <w:tab/>
      </w:r>
      <w:r w:rsidR="00906A3C" w:rsidRPr="00D45A1A">
        <w:rPr>
          <w:lang w:val="mt-MT"/>
        </w:rPr>
        <w:tab/>
      </w:r>
      <w:r w:rsidR="00B7609C">
        <w:rPr>
          <w:lang w:val="mt-MT"/>
        </w:rPr>
        <w:t>99</w:t>
      </w:r>
    </w:p>
    <w:p w14:paraId="1E893E0F" w14:textId="77777777" w:rsidR="001E217C" w:rsidRPr="00D45A1A" w:rsidRDefault="001E217C" w:rsidP="00BF089B">
      <w:pPr>
        <w:pStyle w:val="ListParagraph"/>
        <w:numPr>
          <w:ilvl w:val="0"/>
          <w:numId w:val="45"/>
        </w:numPr>
        <w:rPr>
          <w:lang w:val="mt-MT"/>
        </w:rPr>
      </w:pPr>
      <w:r w:rsidRPr="00D45A1A">
        <w:rPr>
          <w:lang w:val="mt-MT"/>
        </w:rPr>
        <w:t>Responsibilities</w:t>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906A3C" w:rsidRPr="00D45A1A">
        <w:rPr>
          <w:lang w:val="mt-MT"/>
        </w:rPr>
        <w:tab/>
      </w:r>
      <w:r w:rsidR="00B7609C">
        <w:rPr>
          <w:lang w:val="mt-MT"/>
        </w:rPr>
        <w:t>100</w:t>
      </w:r>
    </w:p>
    <w:p w14:paraId="1E893E10" w14:textId="77777777" w:rsidR="001E217C" w:rsidRPr="00D45A1A" w:rsidRDefault="001E217C" w:rsidP="00BF089B">
      <w:pPr>
        <w:pStyle w:val="ListParagraph"/>
        <w:numPr>
          <w:ilvl w:val="0"/>
          <w:numId w:val="45"/>
        </w:numPr>
        <w:rPr>
          <w:lang w:val="mt-MT"/>
        </w:rPr>
      </w:pPr>
      <w:r w:rsidRPr="00D45A1A">
        <w:rPr>
          <w:lang w:val="mt-MT"/>
        </w:rPr>
        <w:t>Tasks and Actions</w:t>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906A3C" w:rsidRPr="00D45A1A">
        <w:rPr>
          <w:lang w:val="mt-MT"/>
        </w:rPr>
        <w:tab/>
      </w:r>
      <w:r w:rsidR="00B7609C">
        <w:rPr>
          <w:lang w:val="mt-MT"/>
        </w:rPr>
        <w:t>101</w:t>
      </w:r>
    </w:p>
    <w:p w14:paraId="1E893E11" w14:textId="77777777" w:rsidR="001E217C" w:rsidRPr="00D45A1A" w:rsidRDefault="001E217C" w:rsidP="00BF5789">
      <w:pPr>
        <w:pStyle w:val="ListParagraph"/>
        <w:numPr>
          <w:ilvl w:val="0"/>
          <w:numId w:val="46"/>
        </w:numPr>
        <w:ind w:left="1276"/>
        <w:rPr>
          <w:lang w:val="mt-MT"/>
        </w:rPr>
      </w:pPr>
      <w:r w:rsidRPr="00D45A1A">
        <w:rPr>
          <w:lang w:val="mt-MT"/>
        </w:rPr>
        <w:t xml:space="preserve">Module </w:t>
      </w:r>
      <w:r w:rsidR="00BF089B" w:rsidRPr="00D45A1A">
        <w:rPr>
          <w:lang w:val="mt-MT"/>
        </w:rPr>
        <w:t>o</w:t>
      </w:r>
      <w:r w:rsidRPr="00D45A1A">
        <w:rPr>
          <w:lang w:val="mt-MT"/>
        </w:rPr>
        <w:t xml:space="preserve">utline </w:t>
      </w:r>
      <w:r w:rsidR="00BF089B" w:rsidRPr="00D45A1A">
        <w:rPr>
          <w:lang w:val="mt-MT"/>
        </w:rPr>
        <w:t>d</w:t>
      </w:r>
      <w:r w:rsidRPr="00D45A1A">
        <w:rPr>
          <w:lang w:val="mt-MT"/>
        </w:rPr>
        <w:t>evelopment</w:t>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B45E28" w:rsidRPr="00D45A1A">
        <w:rPr>
          <w:lang w:val="mt-MT"/>
        </w:rPr>
        <w:t xml:space="preserve">             </w:t>
      </w:r>
      <w:r w:rsidR="00B45E28" w:rsidRPr="00D45A1A">
        <w:rPr>
          <w:lang w:val="mt-MT"/>
        </w:rPr>
        <w:tab/>
      </w:r>
      <w:r w:rsidR="006943FC" w:rsidRPr="00D45A1A">
        <w:rPr>
          <w:lang w:val="mt-MT"/>
        </w:rPr>
        <w:tab/>
      </w:r>
      <w:r w:rsidR="00906A3C" w:rsidRPr="00D45A1A">
        <w:rPr>
          <w:lang w:val="mt-MT"/>
        </w:rPr>
        <w:tab/>
      </w:r>
      <w:r w:rsidR="00B7609C">
        <w:rPr>
          <w:lang w:val="mt-MT"/>
        </w:rPr>
        <w:t>101</w:t>
      </w:r>
    </w:p>
    <w:p w14:paraId="1E893E12" w14:textId="77777777" w:rsidR="001E217C" w:rsidRPr="00D45A1A" w:rsidRDefault="001E217C" w:rsidP="00BF5789">
      <w:pPr>
        <w:pStyle w:val="ListParagraph"/>
        <w:numPr>
          <w:ilvl w:val="0"/>
          <w:numId w:val="46"/>
        </w:numPr>
        <w:ind w:left="1276"/>
        <w:rPr>
          <w:lang w:val="mt-MT"/>
        </w:rPr>
      </w:pPr>
      <w:r w:rsidRPr="00D45A1A">
        <w:rPr>
          <w:lang w:val="mt-MT"/>
        </w:rPr>
        <w:t>Moderation by review of marking and grading</w:t>
      </w:r>
      <w:r w:rsidR="005516CA" w:rsidRPr="00D45A1A">
        <w:rPr>
          <w:lang w:val="mt-MT"/>
        </w:rPr>
        <w:tab/>
      </w:r>
      <w:r w:rsidR="005516CA" w:rsidRPr="00D45A1A">
        <w:rPr>
          <w:lang w:val="mt-MT"/>
        </w:rPr>
        <w:tab/>
      </w:r>
      <w:r w:rsidR="005516CA" w:rsidRPr="00D45A1A">
        <w:rPr>
          <w:lang w:val="mt-MT"/>
        </w:rPr>
        <w:tab/>
      </w:r>
      <w:r w:rsidR="00B45E28" w:rsidRPr="00D45A1A">
        <w:rPr>
          <w:lang w:val="mt-MT"/>
        </w:rPr>
        <w:tab/>
      </w:r>
      <w:r w:rsidR="00906A3C" w:rsidRPr="00D45A1A">
        <w:rPr>
          <w:lang w:val="mt-MT"/>
        </w:rPr>
        <w:tab/>
      </w:r>
      <w:r w:rsidR="00B7609C">
        <w:rPr>
          <w:lang w:val="mt-MT"/>
        </w:rPr>
        <w:t>101</w:t>
      </w:r>
    </w:p>
    <w:p w14:paraId="1E893E13" w14:textId="77777777" w:rsidR="001E217C" w:rsidRPr="00D45A1A" w:rsidRDefault="00BF089B" w:rsidP="00BF089B">
      <w:pPr>
        <w:pStyle w:val="ListParagraph"/>
        <w:numPr>
          <w:ilvl w:val="0"/>
          <w:numId w:val="45"/>
        </w:numPr>
        <w:rPr>
          <w:lang w:val="mt-MT"/>
        </w:rPr>
      </w:pPr>
      <w:r w:rsidRPr="00D45A1A">
        <w:rPr>
          <w:lang w:val="mt-MT"/>
        </w:rPr>
        <w:t>Assessment</w:t>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5516CA" w:rsidRPr="00D45A1A">
        <w:rPr>
          <w:lang w:val="mt-MT"/>
        </w:rPr>
        <w:tab/>
      </w:r>
      <w:r w:rsidR="00BF5789" w:rsidRPr="00D45A1A">
        <w:rPr>
          <w:lang w:val="mt-MT"/>
        </w:rPr>
        <w:tab/>
      </w:r>
      <w:r w:rsidR="00906A3C" w:rsidRPr="00D45A1A">
        <w:rPr>
          <w:lang w:val="mt-MT"/>
        </w:rPr>
        <w:tab/>
      </w:r>
      <w:r w:rsidR="00B7609C">
        <w:rPr>
          <w:lang w:val="mt-MT"/>
        </w:rPr>
        <w:t>102</w:t>
      </w:r>
    </w:p>
    <w:p w14:paraId="1E893E14" w14:textId="77777777" w:rsidR="00A946F8" w:rsidRPr="00D45A1A" w:rsidRDefault="00A946F8" w:rsidP="00BF5789">
      <w:pPr>
        <w:pStyle w:val="ListParagraph"/>
        <w:numPr>
          <w:ilvl w:val="0"/>
          <w:numId w:val="49"/>
        </w:numPr>
        <w:ind w:left="1276"/>
      </w:pPr>
      <w:r w:rsidRPr="00D45A1A">
        <w:t>Definition of assessment</w:t>
      </w:r>
      <w:r w:rsidR="006943FC" w:rsidRPr="00D45A1A">
        <w:tab/>
      </w:r>
      <w:r w:rsidR="006943FC" w:rsidRPr="00D45A1A">
        <w:tab/>
      </w:r>
      <w:r w:rsidR="006943FC" w:rsidRPr="00D45A1A">
        <w:tab/>
      </w:r>
      <w:r w:rsidR="006943FC" w:rsidRPr="00D45A1A">
        <w:tab/>
      </w:r>
      <w:r w:rsidR="006943FC" w:rsidRPr="00D45A1A">
        <w:tab/>
      </w:r>
      <w:r w:rsidR="006943FC" w:rsidRPr="00D45A1A">
        <w:tab/>
      </w:r>
      <w:r w:rsidR="006943FC" w:rsidRPr="00D45A1A">
        <w:tab/>
      </w:r>
      <w:r w:rsidR="00906A3C" w:rsidRPr="00D45A1A">
        <w:tab/>
      </w:r>
      <w:r w:rsidR="00B7609C">
        <w:t>102</w:t>
      </w:r>
    </w:p>
    <w:p w14:paraId="1E893E15" w14:textId="77777777" w:rsidR="001E217C" w:rsidRPr="00D45A1A" w:rsidRDefault="001E217C" w:rsidP="00BF5789">
      <w:pPr>
        <w:pStyle w:val="ListParagraph"/>
        <w:numPr>
          <w:ilvl w:val="0"/>
          <w:numId w:val="49"/>
        </w:numPr>
        <w:ind w:left="1276"/>
      </w:pPr>
      <w:r w:rsidRPr="00D45A1A">
        <w:t xml:space="preserve"> Principles of good assessment</w:t>
      </w:r>
      <w:r w:rsidR="00D803C5" w:rsidRPr="00D45A1A">
        <w:tab/>
      </w:r>
      <w:r w:rsidR="00D803C5" w:rsidRPr="00D45A1A">
        <w:tab/>
      </w:r>
      <w:r w:rsidR="00B45E28" w:rsidRPr="00D45A1A">
        <w:tab/>
      </w:r>
      <w:r w:rsidR="006943FC" w:rsidRPr="00D45A1A">
        <w:tab/>
      </w:r>
      <w:r w:rsidR="006943FC" w:rsidRPr="00D45A1A">
        <w:tab/>
      </w:r>
      <w:r w:rsidR="006943FC" w:rsidRPr="00D45A1A">
        <w:tab/>
      </w:r>
      <w:r w:rsidR="00906A3C" w:rsidRPr="00D45A1A">
        <w:tab/>
      </w:r>
      <w:r w:rsidR="00B7609C">
        <w:t>103</w:t>
      </w:r>
    </w:p>
    <w:p w14:paraId="1E893E16" w14:textId="77777777" w:rsidR="001E217C" w:rsidRPr="00D45A1A" w:rsidRDefault="001E217C" w:rsidP="00BF5789">
      <w:pPr>
        <w:pStyle w:val="ListParagraph"/>
        <w:numPr>
          <w:ilvl w:val="0"/>
          <w:numId w:val="49"/>
        </w:numPr>
        <w:ind w:left="1276"/>
      </w:pPr>
      <w:r w:rsidRPr="00D45A1A">
        <w:t xml:space="preserve"> Rules of Evidence</w:t>
      </w:r>
      <w:r w:rsidR="00D803C5" w:rsidRPr="00D45A1A">
        <w:tab/>
      </w:r>
      <w:r w:rsidR="00D803C5" w:rsidRPr="00D45A1A">
        <w:tab/>
      </w:r>
      <w:r w:rsidR="006943FC" w:rsidRPr="00D45A1A">
        <w:tab/>
      </w:r>
      <w:r w:rsidR="006943FC" w:rsidRPr="00D45A1A">
        <w:tab/>
      </w:r>
      <w:r w:rsidR="006943FC" w:rsidRPr="00D45A1A">
        <w:tab/>
      </w:r>
      <w:r w:rsidR="006943FC" w:rsidRPr="00D45A1A">
        <w:tab/>
      </w:r>
      <w:r w:rsidR="006943FC" w:rsidRPr="00D45A1A">
        <w:tab/>
      </w:r>
      <w:r w:rsidR="00906A3C" w:rsidRPr="00D45A1A">
        <w:tab/>
      </w:r>
      <w:r w:rsidR="00B7609C">
        <w:t>104</w:t>
      </w:r>
    </w:p>
    <w:p w14:paraId="1E893E17" w14:textId="77777777" w:rsidR="001E217C" w:rsidRPr="00D45A1A" w:rsidRDefault="001E217C" w:rsidP="00BF5789">
      <w:pPr>
        <w:pStyle w:val="ListParagraph"/>
        <w:numPr>
          <w:ilvl w:val="0"/>
          <w:numId w:val="49"/>
        </w:numPr>
        <w:ind w:left="1276"/>
      </w:pPr>
      <w:r w:rsidRPr="00D45A1A">
        <w:t xml:space="preserve"> Frequency of assessments </w:t>
      </w:r>
      <w:r w:rsidR="00D803C5" w:rsidRPr="00D45A1A">
        <w:tab/>
      </w:r>
      <w:r w:rsidR="00D803C5" w:rsidRPr="00D45A1A">
        <w:tab/>
      </w:r>
      <w:r w:rsidR="00D803C5" w:rsidRPr="00D45A1A">
        <w:tab/>
      </w:r>
      <w:r w:rsidR="00D803C5" w:rsidRPr="00D45A1A">
        <w:tab/>
      </w:r>
      <w:r w:rsidR="00B45E28" w:rsidRPr="00D45A1A">
        <w:tab/>
      </w:r>
      <w:r w:rsidR="006943FC" w:rsidRPr="00D45A1A">
        <w:tab/>
      </w:r>
      <w:r w:rsidR="00906A3C" w:rsidRPr="00D45A1A">
        <w:tab/>
      </w:r>
      <w:r w:rsidR="00B7609C">
        <w:t>104</w:t>
      </w:r>
    </w:p>
    <w:p w14:paraId="1E893E18" w14:textId="77777777" w:rsidR="001E217C" w:rsidRPr="00D45A1A" w:rsidRDefault="001E217C" w:rsidP="00BF5789">
      <w:pPr>
        <w:pStyle w:val="ListParagraph"/>
        <w:numPr>
          <w:ilvl w:val="0"/>
          <w:numId w:val="49"/>
        </w:numPr>
        <w:ind w:left="1276"/>
      </w:pPr>
      <w:r w:rsidRPr="00D45A1A">
        <w:t xml:space="preserve"> The roles and responsibility of the MFM </w:t>
      </w:r>
      <w:r w:rsidR="006943FC" w:rsidRPr="00D45A1A">
        <w:tab/>
      </w:r>
      <w:r w:rsidR="006943FC" w:rsidRPr="00D45A1A">
        <w:tab/>
      </w:r>
      <w:r w:rsidR="006943FC" w:rsidRPr="00D45A1A">
        <w:tab/>
      </w:r>
      <w:r w:rsidR="006943FC" w:rsidRPr="00D45A1A">
        <w:tab/>
      </w:r>
      <w:r w:rsidR="006943FC" w:rsidRPr="00D45A1A">
        <w:tab/>
      </w:r>
      <w:r w:rsidR="00906A3C" w:rsidRPr="00D45A1A">
        <w:tab/>
      </w:r>
      <w:r w:rsidR="00B7609C">
        <w:t>104</w:t>
      </w:r>
    </w:p>
    <w:p w14:paraId="1E893E19" w14:textId="77777777" w:rsidR="001E217C" w:rsidRPr="00D45A1A" w:rsidRDefault="001E217C" w:rsidP="00BF5789">
      <w:pPr>
        <w:pStyle w:val="ListParagraph"/>
        <w:numPr>
          <w:ilvl w:val="0"/>
          <w:numId w:val="49"/>
        </w:numPr>
        <w:ind w:left="1276"/>
      </w:pPr>
      <w:r w:rsidRPr="00D45A1A">
        <w:t xml:space="preserve"> Roles and responsibilities of assessors</w:t>
      </w:r>
      <w:r w:rsidR="00D803C5" w:rsidRPr="00D45A1A">
        <w:tab/>
      </w:r>
      <w:r w:rsidR="00D803C5" w:rsidRPr="00D45A1A">
        <w:tab/>
      </w:r>
      <w:r w:rsidR="00D803C5" w:rsidRPr="00D45A1A">
        <w:tab/>
      </w:r>
      <w:r w:rsidR="00D803C5" w:rsidRPr="00D45A1A">
        <w:tab/>
      </w:r>
      <w:r w:rsidR="00B45E28" w:rsidRPr="00D45A1A">
        <w:tab/>
      </w:r>
      <w:r w:rsidR="00906A3C" w:rsidRPr="00D45A1A">
        <w:tab/>
      </w:r>
      <w:r w:rsidR="00B7609C">
        <w:t>105</w:t>
      </w:r>
    </w:p>
    <w:p w14:paraId="1E893E1A" w14:textId="77777777" w:rsidR="001E217C" w:rsidRPr="00D45A1A" w:rsidRDefault="006943FC" w:rsidP="00BF089B">
      <w:pPr>
        <w:pStyle w:val="ListParagraph"/>
        <w:numPr>
          <w:ilvl w:val="0"/>
          <w:numId w:val="45"/>
        </w:numPr>
      </w:pPr>
      <w:r w:rsidRPr="00D45A1A">
        <w:t xml:space="preserve">Moderation </w:t>
      </w:r>
      <w:r w:rsidRPr="00D45A1A">
        <w:tab/>
      </w:r>
      <w:r w:rsidRPr="00D45A1A">
        <w:tab/>
      </w:r>
      <w:r w:rsidRPr="00D45A1A">
        <w:tab/>
      </w:r>
      <w:r w:rsidRPr="00D45A1A">
        <w:tab/>
      </w:r>
      <w:r w:rsidRPr="00D45A1A">
        <w:tab/>
      </w:r>
      <w:r w:rsidRPr="00D45A1A">
        <w:tab/>
      </w:r>
      <w:r w:rsidRPr="00D45A1A">
        <w:tab/>
      </w:r>
      <w:r w:rsidRPr="00D45A1A">
        <w:tab/>
      </w:r>
      <w:r w:rsidRPr="00D45A1A">
        <w:tab/>
      </w:r>
      <w:r w:rsidR="00906A3C" w:rsidRPr="00D45A1A">
        <w:tab/>
      </w:r>
      <w:r w:rsidR="00B7609C">
        <w:t>106</w:t>
      </w:r>
    </w:p>
    <w:p w14:paraId="1E893E1B" w14:textId="77777777" w:rsidR="00642131" w:rsidRPr="00D45A1A" w:rsidRDefault="00642131" w:rsidP="00642131">
      <w:pPr>
        <w:pStyle w:val="ListParagraph"/>
        <w:numPr>
          <w:ilvl w:val="0"/>
          <w:numId w:val="50"/>
        </w:numPr>
        <w:ind w:left="1276"/>
      </w:pPr>
      <w:r w:rsidRPr="00D45A1A">
        <w:t>Definitions</w:t>
      </w:r>
      <w:r w:rsidRPr="00D45A1A">
        <w:tab/>
      </w:r>
      <w:r w:rsidRPr="00D45A1A">
        <w:tab/>
      </w:r>
      <w:r w:rsidRPr="00D45A1A">
        <w:tab/>
      </w:r>
      <w:r w:rsidRPr="00D45A1A">
        <w:tab/>
      </w:r>
      <w:r w:rsidRPr="00D45A1A">
        <w:tab/>
      </w:r>
      <w:r w:rsidRPr="00D45A1A">
        <w:tab/>
      </w:r>
      <w:r w:rsidR="006943FC" w:rsidRPr="00D45A1A">
        <w:tab/>
      </w:r>
      <w:r w:rsidR="006943FC" w:rsidRPr="00D45A1A">
        <w:tab/>
      </w:r>
      <w:r w:rsidR="00906A3C" w:rsidRPr="00D45A1A">
        <w:tab/>
      </w:r>
      <w:r w:rsidR="00B7609C">
        <w:t>106</w:t>
      </w:r>
    </w:p>
    <w:p w14:paraId="1E893E1C" w14:textId="77777777" w:rsidR="00642131" w:rsidRPr="00D45A1A" w:rsidRDefault="00642131" w:rsidP="00642131">
      <w:pPr>
        <w:pStyle w:val="ListParagraph"/>
        <w:numPr>
          <w:ilvl w:val="0"/>
          <w:numId w:val="50"/>
        </w:numPr>
        <w:ind w:left="1276"/>
      </w:pPr>
      <w:r w:rsidRPr="00D45A1A">
        <w:t>Principles guiding moderation policy</w:t>
      </w:r>
      <w:r w:rsidRPr="00D45A1A">
        <w:tab/>
      </w:r>
      <w:r w:rsidRPr="00D45A1A">
        <w:tab/>
      </w:r>
      <w:r w:rsidRPr="00D45A1A">
        <w:tab/>
      </w:r>
      <w:r w:rsidRPr="00D45A1A">
        <w:tab/>
      </w:r>
      <w:r w:rsidRPr="00D45A1A">
        <w:tab/>
      </w:r>
      <w:r w:rsidR="00906A3C" w:rsidRPr="00D45A1A">
        <w:tab/>
      </w:r>
      <w:r w:rsidR="00B7609C">
        <w:t>107</w:t>
      </w:r>
    </w:p>
    <w:p w14:paraId="1E893E1D" w14:textId="77777777" w:rsidR="00642131" w:rsidRPr="00D45A1A" w:rsidRDefault="00642131" w:rsidP="00642131">
      <w:pPr>
        <w:pStyle w:val="ListParagraph"/>
        <w:numPr>
          <w:ilvl w:val="0"/>
          <w:numId w:val="50"/>
        </w:numPr>
        <w:ind w:left="1276"/>
      </w:pPr>
      <w:r w:rsidRPr="00D45A1A">
        <w:t>Developmental aspect of moderation policy</w:t>
      </w:r>
      <w:r w:rsidRPr="00D45A1A">
        <w:tab/>
      </w:r>
      <w:r w:rsidRPr="00D45A1A">
        <w:tab/>
      </w:r>
      <w:r w:rsidR="006943FC" w:rsidRPr="00D45A1A">
        <w:tab/>
      </w:r>
      <w:r w:rsidR="006943FC" w:rsidRPr="00D45A1A">
        <w:tab/>
      </w:r>
      <w:r w:rsidR="00906A3C" w:rsidRPr="00D45A1A">
        <w:tab/>
      </w:r>
      <w:r w:rsidR="00B7609C">
        <w:t>107</w:t>
      </w:r>
    </w:p>
    <w:p w14:paraId="1E893E1E" w14:textId="77777777" w:rsidR="00642131" w:rsidRPr="00D45A1A" w:rsidRDefault="00642131" w:rsidP="00642131">
      <w:pPr>
        <w:pStyle w:val="ListParagraph"/>
        <w:numPr>
          <w:ilvl w:val="0"/>
          <w:numId w:val="50"/>
        </w:numPr>
        <w:ind w:left="1276"/>
      </w:pPr>
      <w:r w:rsidRPr="00D45A1A">
        <w:t xml:space="preserve"> Frequency of moderation</w:t>
      </w:r>
      <w:r w:rsidR="006943FC" w:rsidRPr="00D45A1A">
        <w:tab/>
      </w:r>
      <w:r w:rsidR="006943FC" w:rsidRPr="00D45A1A">
        <w:tab/>
      </w:r>
      <w:r w:rsidR="006943FC" w:rsidRPr="00D45A1A">
        <w:tab/>
      </w:r>
      <w:r w:rsidR="006943FC" w:rsidRPr="00D45A1A">
        <w:tab/>
      </w:r>
      <w:r w:rsidR="006943FC" w:rsidRPr="00D45A1A">
        <w:tab/>
      </w:r>
      <w:r w:rsidR="006943FC" w:rsidRPr="00D45A1A">
        <w:tab/>
      </w:r>
      <w:r w:rsidR="006943FC" w:rsidRPr="00D45A1A">
        <w:tab/>
      </w:r>
      <w:r w:rsidR="00906A3C" w:rsidRPr="00D45A1A">
        <w:tab/>
      </w:r>
      <w:r w:rsidR="00B7609C">
        <w:t>107</w:t>
      </w:r>
    </w:p>
    <w:p w14:paraId="1E893E1F" w14:textId="77777777" w:rsidR="00642131" w:rsidRPr="00D45A1A" w:rsidRDefault="00642131" w:rsidP="00642131">
      <w:pPr>
        <w:pStyle w:val="ListParagraph"/>
        <w:numPr>
          <w:ilvl w:val="0"/>
          <w:numId w:val="50"/>
        </w:numPr>
        <w:ind w:left="1276"/>
        <w:rPr>
          <w:lang w:val="mt-MT"/>
        </w:rPr>
      </w:pPr>
      <w:r w:rsidRPr="00D45A1A">
        <w:rPr>
          <w:lang w:val="mt-MT"/>
        </w:rPr>
        <w:t xml:space="preserve"> Further moderation procedures </w:t>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6943FC" w:rsidRPr="00D45A1A">
        <w:rPr>
          <w:lang w:val="mt-MT"/>
        </w:rPr>
        <w:tab/>
      </w:r>
      <w:r w:rsidR="00906A3C" w:rsidRPr="00D45A1A">
        <w:rPr>
          <w:lang w:val="mt-MT"/>
        </w:rPr>
        <w:tab/>
      </w:r>
      <w:r w:rsidR="00B7609C">
        <w:rPr>
          <w:lang w:val="mt-MT"/>
        </w:rPr>
        <w:t>107</w:t>
      </w:r>
    </w:p>
    <w:p w14:paraId="1E893E20" w14:textId="77777777" w:rsidR="00642131" w:rsidRPr="00D45A1A" w:rsidRDefault="00642131" w:rsidP="00642131">
      <w:pPr>
        <w:pStyle w:val="ListParagraph"/>
        <w:numPr>
          <w:ilvl w:val="0"/>
          <w:numId w:val="50"/>
        </w:numPr>
        <w:ind w:left="1276"/>
        <w:rPr>
          <w:lang w:val="mt-MT"/>
        </w:rPr>
      </w:pPr>
      <w:r w:rsidRPr="00D45A1A">
        <w:t>Roles and responsibilities of the MFM</w:t>
      </w:r>
      <w:r w:rsidRPr="00D45A1A">
        <w:tab/>
      </w:r>
      <w:r w:rsidRPr="00D45A1A">
        <w:tab/>
      </w:r>
      <w:r w:rsidRPr="00D45A1A">
        <w:tab/>
      </w:r>
      <w:r w:rsidRPr="00D45A1A">
        <w:tab/>
      </w:r>
      <w:r w:rsidRPr="00D45A1A">
        <w:tab/>
      </w:r>
      <w:r w:rsidR="00906A3C" w:rsidRPr="00D45A1A">
        <w:tab/>
      </w:r>
      <w:r w:rsidR="00B7609C">
        <w:t>108</w:t>
      </w:r>
    </w:p>
    <w:p w14:paraId="1E893E21" w14:textId="77777777" w:rsidR="00642131" w:rsidRPr="00D45A1A" w:rsidRDefault="00642131" w:rsidP="00642131">
      <w:pPr>
        <w:pStyle w:val="ListParagraph"/>
        <w:numPr>
          <w:ilvl w:val="0"/>
          <w:numId w:val="45"/>
        </w:numPr>
      </w:pPr>
      <w:r w:rsidRPr="00D45A1A">
        <w:t xml:space="preserve"> Rights and Responsibilities of Students</w:t>
      </w:r>
      <w:r w:rsidR="00906A3C" w:rsidRPr="00D45A1A">
        <w:t xml:space="preserve"> </w:t>
      </w:r>
      <w:r w:rsidR="00906A3C" w:rsidRPr="00D45A1A">
        <w:tab/>
      </w:r>
      <w:r w:rsidR="00906A3C" w:rsidRPr="00D45A1A">
        <w:tab/>
      </w:r>
      <w:r w:rsidR="00906A3C" w:rsidRPr="00D45A1A">
        <w:tab/>
      </w:r>
      <w:r w:rsidR="00906A3C" w:rsidRPr="00D45A1A">
        <w:tab/>
      </w:r>
      <w:r w:rsidR="00906A3C" w:rsidRPr="00D45A1A">
        <w:tab/>
      </w:r>
      <w:r w:rsidR="00906A3C" w:rsidRPr="00D45A1A">
        <w:tab/>
      </w:r>
      <w:r w:rsidR="00906A3C" w:rsidRPr="00D45A1A">
        <w:tab/>
      </w:r>
      <w:r w:rsidR="00B7609C">
        <w:t>109</w:t>
      </w:r>
    </w:p>
    <w:p w14:paraId="1E893E22" w14:textId="77777777" w:rsidR="00642131" w:rsidRPr="00D45A1A" w:rsidRDefault="00642131" w:rsidP="00BF5789">
      <w:pPr>
        <w:pStyle w:val="ListParagraph"/>
        <w:numPr>
          <w:ilvl w:val="0"/>
          <w:numId w:val="48"/>
        </w:numPr>
        <w:ind w:left="1276"/>
      </w:pPr>
      <w:r w:rsidRPr="00D45A1A">
        <w:t>Students’ rights</w:t>
      </w:r>
      <w:r w:rsidR="006F500A" w:rsidRPr="00D45A1A">
        <w:tab/>
      </w:r>
      <w:r w:rsidR="006F500A" w:rsidRPr="00D45A1A">
        <w:tab/>
      </w:r>
      <w:r w:rsidR="006F500A" w:rsidRPr="00D45A1A">
        <w:tab/>
      </w:r>
      <w:r w:rsidR="006F500A" w:rsidRPr="00D45A1A">
        <w:tab/>
      </w:r>
      <w:r w:rsidR="006F500A" w:rsidRPr="00D45A1A">
        <w:tab/>
      </w:r>
      <w:r w:rsidR="006F500A" w:rsidRPr="00D45A1A">
        <w:tab/>
      </w:r>
      <w:r w:rsidR="006F500A" w:rsidRPr="00D45A1A">
        <w:tab/>
      </w:r>
      <w:r w:rsidR="006F500A" w:rsidRPr="00D45A1A">
        <w:tab/>
      </w:r>
      <w:r w:rsidR="00906A3C" w:rsidRPr="00D45A1A">
        <w:tab/>
      </w:r>
      <w:r w:rsidR="00B7609C">
        <w:t>109</w:t>
      </w:r>
    </w:p>
    <w:p w14:paraId="1E893E23" w14:textId="77777777" w:rsidR="001E217C" w:rsidRPr="00D45A1A" w:rsidRDefault="00642131" w:rsidP="00BF5789">
      <w:pPr>
        <w:pStyle w:val="ListParagraph"/>
        <w:numPr>
          <w:ilvl w:val="0"/>
          <w:numId w:val="48"/>
        </w:numPr>
        <w:ind w:left="1276"/>
      </w:pPr>
      <w:r w:rsidRPr="00D45A1A">
        <w:t>Students’ responsibilities</w:t>
      </w:r>
      <w:r w:rsidR="00B45E28" w:rsidRPr="00D45A1A">
        <w:tab/>
      </w:r>
      <w:r w:rsidR="000A696D" w:rsidRPr="00D45A1A">
        <w:tab/>
      </w:r>
      <w:r w:rsidR="000A696D" w:rsidRPr="00D45A1A">
        <w:tab/>
      </w:r>
      <w:r w:rsidR="000A696D" w:rsidRPr="00D45A1A">
        <w:tab/>
      </w:r>
      <w:r w:rsidRPr="00D45A1A">
        <w:tab/>
      </w:r>
      <w:r w:rsidRPr="00D45A1A">
        <w:tab/>
      </w:r>
      <w:r w:rsidRPr="00D45A1A">
        <w:tab/>
      </w:r>
      <w:r w:rsidR="00906A3C" w:rsidRPr="00D45A1A">
        <w:tab/>
      </w:r>
      <w:r w:rsidR="00B7609C">
        <w:t>109</w:t>
      </w:r>
    </w:p>
    <w:p w14:paraId="1E893E24" w14:textId="77777777" w:rsidR="006F500A" w:rsidRPr="00D45A1A" w:rsidRDefault="006F500A" w:rsidP="00BF5789">
      <w:pPr>
        <w:pStyle w:val="ListParagraph"/>
        <w:numPr>
          <w:ilvl w:val="0"/>
          <w:numId w:val="48"/>
        </w:numPr>
        <w:ind w:left="1276"/>
      </w:pPr>
      <w:r w:rsidRPr="00D45A1A">
        <w:t>Request fo</w:t>
      </w:r>
      <w:r w:rsidR="00906A3C" w:rsidRPr="00D45A1A">
        <w:t>r moderation of assessment</w:t>
      </w:r>
      <w:r w:rsidR="00906A3C" w:rsidRPr="00D45A1A">
        <w:tab/>
      </w:r>
      <w:r w:rsidR="00906A3C" w:rsidRPr="00D45A1A">
        <w:tab/>
      </w:r>
      <w:r w:rsidR="00906A3C" w:rsidRPr="00D45A1A">
        <w:tab/>
      </w:r>
      <w:r w:rsidR="00906A3C" w:rsidRPr="00D45A1A">
        <w:tab/>
      </w:r>
      <w:r w:rsidR="00906A3C" w:rsidRPr="00D45A1A">
        <w:tab/>
      </w:r>
      <w:r w:rsidR="00906A3C" w:rsidRPr="00D45A1A">
        <w:tab/>
      </w:r>
      <w:r w:rsidR="00B7609C">
        <w:t>109</w:t>
      </w:r>
    </w:p>
    <w:p w14:paraId="1E893E25" w14:textId="77777777" w:rsidR="001A4F3B" w:rsidRPr="00D45A1A" w:rsidRDefault="001A4F3B" w:rsidP="00BF5789">
      <w:pPr>
        <w:pStyle w:val="NoSpacing"/>
      </w:pPr>
      <w:r w:rsidRPr="00D45A1A">
        <w:t>A</w:t>
      </w:r>
      <w:r w:rsidR="001C3464" w:rsidRPr="00D45A1A">
        <w:t>ppendix</w:t>
      </w:r>
      <w:r w:rsidR="00906A3C" w:rsidRPr="00D45A1A">
        <w:tab/>
      </w:r>
      <w:r w:rsidR="00906A3C" w:rsidRPr="00D45A1A">
        <w:tab/>
      </w:r>
      <w:r w:rsidR="00906A3C" w:rsidRPr="00D45A1A">
        <w:tab/>
      </w:r>
      <w:r w:rsidR="00906A3C" w:rsidRPr="00D45A1A">
        <w:tab/>
      </w:r>
      <w:r w:rsidR="00906A3C" w:rsidRPr="00D45A1A">
        <w:tab/>
      </w:r>
      <w:r w:rsidR="00906A3C" w:rsidRPr="00D45A1A">
        <w:tab/>
      </w:r>
      <w:r w:rsidR="00906A3C" w:rsidRPr="00D45A1A">
        <w:tab/>
      </w:r>
      <w:r w:rsidR="00906A3C" w:rsidRPr="00D45A1A">
        <w:tab/>
      </w:r>
      <w:r w:rsidR="00906A3C" w:rsidRPr="00D45A1A">
        <w:tab/>
      </w:r>
      <w:r w:rsidR="00906A3C" w:rsidRPr="00D45A1A">
        <w:tab/>
      </w:r>
      <w:r w:rsidR="00906A3C" w:rsidRPr="00D45A1A">
        <w:tab/>
      </w:r>
      <w:r w:rsidR="00B7609C">
        <w:t>110</w:t>
      </w:r>
    </w:p>
    <w:p w14:paraId="1E893E26" w14:textId="77777777" w:rsidR="001A4F3B" w:rsidRPr="00D45A1A" w:rsidRDefault="001A4F3B" w:rsidP="00BF5789">
      <w:pPr>
        <w:pStyle w:val="NoSpacing"/>
      </w:pPr>
      <w:r w:rsidRPr="00D45A1A">
        <w:t>R</w:t>
      </w:r>
      <w:r w:rsidR="001C3464" w:rsidRPr="00D45A1A">
        <w:t>eferences</w:t>
      </w:r>
      <w:r w:rsidR="00906A3C" w:rsidRPr="00D45A1A">
        <w:tab/>
      </w:r>
      <w:r w:rsidR="00906A3C" w:rsidRPr="00D45A1A">
        <w:tab/>
      </w:r>
      <w:r w:rsidR="00906A3C" w:rsidRPr="00D45A1A">
        <w:tab/>
      </w:r>
      <w:r w:rsidR="00906A3C" w:rsidRPr="00D45A1A">
        <w:tab/>
      </w:r>
      <w:r w:rsidR="00906A3C" w:rsidRPr="00D45A1A">
        <w:tab/>
      </w:r>
      <w:r w:rsidR="00906A3C" w:rsidRPr="00D45A1A">
        <w:tab/>
      </w:r>
      <w:r w:rsidR="00906A3C" w:rsidRPr="00D45A1A">
        <w:tab/>
      </w:r>
      <w:r w:rsidR="00906A3C" w:rsidRPr="00D45A1A">
        <w:tab/>
      </w:r>
      <w:r w:rsidR="00906A3C" w:rsidRPr="00D45A1A">
        <w:tab/>
      </w:r>
      <w:r w:rsidR="00906A3C" w:rsidRPr="00D45A1A">
        <w:tab/>
      </w:r>
      <w:r w:rsidR="00906A3C" w:rsidRPr="00D45A1A">
        <w:tab/>
      </w:r>
      <w:r w:rsidR="00B7609C">
        <w:t>111</w:t>
      </w:r>
    </w:p>
    <w:p w14:paraId="1E893E27" w14:textId="77777777" w:rsidR="00716100" w:rsidRPr="00D45A1A" w:rsidRDefault="00716100" w:rsidP="000B26A9">
      <w:pPr>
        <w:rPr>
          <w:sz w:val="40"/>
          <w:szCs w:val="40"/>
          <w:lang w:val="mt-MT"/>
        </w:rPr>
      </w:pPr>
    </w:p>
    <w:p w14:paraId="1E893E28" w14:textId="77777777" w:rsidR="00BF089B" w:rsidRPr="00D45A1A" w:rsidRDefault="00BF089B" w:rsidP="000B26A9">
      <w:pPr>
        <w:rPr>
          <w:sz w:val="40"/>
          <w:szCs w:val="40"/>
          <w:lang w:val="mt-MT"/>
        </w:rPr>
      </w:pPr>
    </w:p>
    <w:p w14:paraId="1E893E29" w14:textId="77777777" w:rsidR="00BF089B" w:rsidRPr="00D45A1A" w:rsidRDefault="00BF089B" w:rsidP="000B26A9">
      <w:pPr>
        <w:rPr>
          <w:sz w:val="40"/>
          <w:szCs w:val="40"/>
          <w:lang w:val="mt-MT"/>
        </w:rPr>
      </w:pPr>
    </w:p>
    <w:p w14:paraId="1E893E2A" w14:textId="77777777" w:rsidR="00194593" w:rsidRPr="00D45A1A" w:rsidRDefault="00194593" w:rsidP="000B26A9">
      <w:pPr>
        <w:rPr>
          <w:sz w:val="40"/>
          <w:szCs w:val="40"/>
          <w:lang w:val="mt-MT"/>
        </w:rPr>
      </w:pPr>
    </w:p>
    <w:p w14:paraId="1E893E2B" w14:textId="77777777" w:rsidR="00194593" w:rsidRPr="00D45A1A" w:rsidRDefault="00194593" w:rsidP="000B26A9">
      <w:pPr>
        <w:rPr>
          <w:sz w:val="40"/>
          <w:szCs w:val="40"/>
          <w:lang w:val="mt-MT"/>
        </w:rPr>
      </w:pPr>
    </w:p>
    <w:p w14:paraId="1E893E2C" w14:textId="77777777" w:rsidR="00194593" w:rsidRPr="00D45A1A" w:rsidRDefault="00000000" w:rsidP="000B26A9">
      <w:pPr>
        <w:rPr>
          <w:sz w:val="40"/>
          <w:szCs w:val="40"/>
          <w:lang w:val="mt-MT"/>
        </w:rPr>
      </w:pPr>
      <w:r>
        <w:rPr>
          <w:noProof/>
          <w:sz w:val="40"/>
          <w:szCs w:val="40"/>
          <w:lang w:eastAsia="en-GB"/>
        </w:rPr>
        <w:lastRenderedPageBreak/>
        <w:pict w14:anchorId="1E893F93">
          <v:rect id="_x0000_s2077" style="position:absolute;margin-left:-51.5pt;margin-top:-43.6pt;width:570.05pt;height:69.1pt;z-index:251668480" stroked="f"/>
        </w:pict>
      </w:r>
    </w:p>
    <w:p w14:paraId="1E893E2D" w14:textId="77777777" w:rsidR="00BF089B" w:rsidRPr="00D45A1A" w:rsidRDefault="00BF089B" w:rsidP="000B26A9">
      <w:pPr>
        <w:rPr>
          <w:sz w:val="40"/>
          <w:szCs w:val="40"/>
          <w:lang w:val="mt-MT"/>
        </w:rPr>
      </w:pPr>
    </w:p>
    <w:p w14:paraId="1E893E2E" w14:textId="77777777" w:rsidR="00BF089B" w:rsidRPr="00D45A1A" w:rsidRDefault="00BF089B" w:rsidP="000B26A9">
      <w:pPr>
        <w:rPr>
          <w:sz w:val="40"/>
          <w:szCs w:val="40"/>
          <w:lang w:val="mt-MT"/>
        </w:rPr>
      </w:pPr>
    </w:p>
    <w:p w14:paraId="1E893E2F" w14:textId="77777777" w:rsidR="00BF089B" w:rsidRPr="00D45A1A" w:rsidRDefault="00BF089B" w:rsidP="000B26A9">
      <w:pPr>
        <w:rPr>
          <w:sz w:val="40"/>
          <w:szCs w:val="40"/>
          <w:lang w:val="mt-MT"/>
        </w:rPr>
      </w:pPr>
    </w:p>
    <w:p w14:paraId="1E893E30" w14:textId="77777777" w:rsidR="00BF089B" w:rsidRPr="00D45A1A" w:rsidRDefault="00BF089B" w:rsidP="000B26A9">
      <w:pPr>
        <w:rPr>
          <w:sz w:val="40"/>
          <w:szCs w:val="40"/>
          <w:lang w:val="mt-MT"/>
        </w:rPr>
      </w:pPr>
    </w:p>
    <w:p w14:paraId="1E893E31" w14:textId="77777777" w:rsidR="00194593" w:rsidRPr="00D45A1A" w:rsidRDefault="00194593" w:rsidP="000B26A9">
      <w:pPr>
        <w:rPr>
          <w:sz w:val="40"/>
          <w:szCs w:val="40"/>
          <w:lang w:val="mt-MT"/>
        </w:rPr>
      </w:pPr>
    </w:p>
    <w:p w14:paraId="1E893E32" w14:textId="77777777" w:rsidR="00D803C5" w:rsidRPr="00D45A1A" w:rsidRDefault="00D803C5" w:rsidP="000B26A9">
      <w:pPr>
        <w:rPr>
          <w:sz w:val="40"/>
          <w:szCs w:val="40"/>
          <w:lang w:val="mt-MT"/>
        </w:rPr>
      </w:pPr>
    </w:p>
    <w:p w14:paraId="1E893E33" w14:textId="77777777" w:rsidR="00D803C5" w:rsidRPr="00D45A1A" w:rsidRDefault="00D803C5" w:rsidP="000B26A9">
      <w:pPr>
        <w:rPr>
          <w:sz w:val="40"/>
          <w:szCs w:val="40"/>
          <w:lang w:val="mt-MT"/>
        </w:rPr>
      </w:pPr>
    </w:p>
    <w:p w14:paraId="1E893E34" w14:textId="77777777" w:rsidR="00D803C5" w:rsidRPr="00D45A1A" w:rsidRDefault="00D803C5" w:rsidP="000B26A9">
      <w:pPr>
        <w:rPr>
          <w:sz w:val="40"/>
          <w:szCs w:val="40"/>
          <w:lang w:val="mt-MT"/>
        </w:rPr>
      </w:pPr>
    </w:p>
    <w:p w14:paraId="1E893E35" w14:textId="77777777" w:rsidR="00D803C5" w:rsidRPr="00D45A1A" w:rsidRDefault="00D803C5" w:rsidP="000B26A9">
      <w:pPr>
        <w:rPr>
          <w:sz w:val="40"/>
          <w:szCs w:val="40"/>
          <w:lang w:val="mt-MT"/>
        </w:rPr>
      </w:pPr>
    </w:p>
    <w:p w14:paraId="1E893E36" w14:textId="77777777" w:rsidR="00D803C5" w:rsidRPr="00D45A1A" w:rsidRDefault="00D803C5" w:rsidP="000B26A9">
      <w:pPr>
        <w:rPr>
          <w:sz w:val="40"/>
          <w:szCs w:val="40"/>
          <w:lang w:val="mt-MT"/>
        </w:rPr>
      </w:pPr>
    </w:p>
    <w:p w14:paraId="1E893E37" w14:textId="77777777" w:rsidR="00D803C5" w:rsidRPr="00D45A1A" w:rsidRDefault="00D803C5" w:rsidP="000B26A9">
      <w:pPr>
        <w:rPr>
          <w:sz w:val="40"/>
          <w:szCs w:val="40"/>
          <w:lang w:val="mt-MT"/>
        </w:rPr>
      </w:pPr>
    </w:p>
    <w:p w14:paraId="1E893E38" w14:textId="77777777" w:rsidR="00D803C5" w:rsidRPr="00D45A1A" w:rsidRDefault="00D803C5" w:rsidP="000B26A9">
      <w:pPr>
        <w:rPr>
          <w:sz w:val="40"/>
          <w:szCs w:val="40"/>
          <w:lang w:val="mt-MT"/>
        </w:rPr>
      </w:pPr>
    </w:p>
    <w:p w14:paraId="1E893E39" w14:textId="77777777" w:rsidR="00D803C5" w:rsidRPr="00D45A1A" w:rsidRDefault="00D803C5" w:rsidP="000B26A9">
      <w:pPr>
        <w:rPr>
          <w:sz w:val="40"/>
          <w:szCs w:val="40"/>
          <w:lang w:val="mt-MT"/>
        </w:rPr>
      </w:pPr>
    </w:p>
    <w:p w14:paraId="1E893E3A" w14:textId="77777777" w:rsidR="00BF5789" w:rsidRPr="00D45A1A" w:rsidRDefault="00BF5789" w:rsidP="000B26A9">
      <w:pPr>
        <w:rPr>
          <w:sz w:val="40"/>
          <w:szCs w:val="40"/>
          <w:lang w:val="mt-MT"/>
        </w:rPr>
      </w:pPr>
    </w:p>
    <w:p w14:paraId="1E893E3B" w14:textId="77777777" w:rsidR="00BF5789" w:rsidRPr="00D45A1A" w:rsidRDefault="00BF5789" w:rsidP="000B26A9">
      <w:pPr>
        <w:rPr>
          <w:sz w:val="40"/>
          <w:szCs w:val="40"/>
          <w:lang w:val="mt-MT"/>
        </w:rPr>
      </w:pPr>
    </w:p>
    <w:p w14:paraId="1E893E3C" w14:textId="77777777" w:rsidR="00821F50" w:rsidRPr="00AE0FE3" w:rsidRDefault="00821F50" w:rsidP="000B26A9">
      <w:pPr>
        <w:rPr>
          <w:sz w:val="40"/>
          <w:szCs w:val="40"/>
          <w:lang w:val="mt-MT"/>
        </w:rPr>
      </w:pPr>
    </w:p>
    <w:p w14:paraId="1E893E3D" w14:textId="77777777" w:rsidR="004D23DB" w:rsidRPr="00F949DA" w:rsidRDefault="00000000" w:rsidP="004D23DB">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1E893F94">
          <v:shapetype id="_x0000_t32" coordsize="21600,21600" o:spt="32" o:oned="t" path="m,l21600,21600e" filled="f">
            <v:path arrowok="t" fillok="f" o:connecttype="none"/>
            <o:lock v:ext="edit" shapetype="t"/>
          </v:shapetype>
          <v:shape id="_x0000_s2050" type="#_x0000_t32" style="position:absolute;margin-left:.35pt;margin-top:56.1pt;width:54.7pt;height:0;z-index:251648000;mso-position-horizontal-relative:margin" o:connectortype="straight" strokecolor="#c00000" strokeweight="2.25pt">
            <w10:wrap anchorx="margin"/>
          </v:shape>
        </w:pict>
      </w:r>
      <w:r w:rsidR="000B26A9" w:rsidRPr="00F949DA">
        <w:rPr>
          <w:b/>
          <w:color w:val="BFBFBF" w:themeColor="background1" w:themeShade="BF"/>
          <w:sz w:val="96"/>
          <w:szCs w:val="96"/>
        </w:rPr>
        <w:t>1</w:t>
      </w:r>
    </w:p>
    <w:p w14:paraId="1E893E3E" w14:textId="77777777" w:rsidR="000B26A9" w:rsidRPr="00F949DA" w:rsidRDefault="000B26A9" w:rsidP="004D23DB">
      <w:pPr>
        <w:pStyle w:val="NoSpacing"/>
        <w:rPr>
          <w:b/>
          <w:color w:val="BFBFBF" w:themeColor="background1" w:themeShade="BF"/>
          <w:sz w:val="28"/>
          <w:szCs w:val="28"/>
        </w:rPr>
      </w:pPr>
      <w:r w:rsidRPr="00F949DA">
        <w:rPr>
          <w:b/>
          <w:color w:val="BFBFBF" w:themeColor="background1" w:themeShade="BF"/>
          <w:sz w:val="28"/>
          <w:szCs w:val="28"/>
        </w:rPr>
        <w:t>Preamble</w:t>
      </w:r>
    </w:p>
    <w:p w14:paraId="1E893E3F" w14:textId="77777777" w:rsidR="004D23DB" w:rsidRPr="00D45A1A" w:rsidRDefault="004D23DB" w:rsidP="004D23DB">
      <w:pPr>
        <w:pStyle w:val="NoSpacing"/>
      </w:pPr>
    </w:p>
    <w:p w14:paraId="1E893E40" w14:textId="77777777" w:rsidR="00F949DA" w:rsidRDefault="000B26A9" w:rsidP="00F949DA">
      <w:pPr>
        <w:jc w:val="both"/>
        <w:rPr>
          <w:lang w:val="mt-MT"/>
        </w:rPr>
      </w:pPr>
      <w:r w:rsidRPr="00D45A1A">
        <w:rPr>
          <w:lang w:val="mt-MT"/>
        </w:rPr>
        <w:t>Effective moderation of assessment is fundamental to the ongoing development of academic quality. Moderation is undertaken to enable a reasonable level of assurance that assessment activities have been designed and implemented appropriately so that students and staff can be confident that the results provided are valid and reliable.</w:t>
      </w:r>
    </w:p>
    <w:p w14:paraId="1E893E41" w14:textId="77777777" w:rsidR="00F949DA" w:rsidRPr="00F949DA" w:rsidRDefault="00F949DA" w:rsidP="00F949DA">
      <w:pPr>
        <w:jc w:val="both"/>
        <w:rPr>
          <w:lang w:val="mt-MT"/>
        </w:rPr>
      </w:pPr>
    </w:p>
    <w:p w14:paraId="1E893E42" w14:textId="77777777" w:rsidR="004D23DB" w:rsidRPr="00F949DA" w:rsidRDefault="00000000" w:rsidP="004D23DB">
      <w:pPr>
        <w:pStyle w:val="NoSpacing"/>
        <w:rPr>
          <w:b/>
          <w:color w:val="BFBFBF" w:themeColor="background1" w:themeShade="BF"/>
          <w:sz w:val="96"/>
          <w:szCs w:val="96"/>
        </w:rPr>
      </w:pPr>
      <w:r>
        <w:rPr>
          <w:b/>
          <w:noProof/>
          <w:color w:val="BFBFBF" w:themeColor="background1" w:themeShade="BF"/>
          <w:sz w:val="96"/>
          <w:szCs w:val="96"/>
          <w:lang w:val="en-GB" w:eastAsia="en-GB"/>
        </w:rPr>
        <w:pict w14:anchorId="1E893F95">
          <v:shape id="_x0000_s2051" type="#_x0000_t32" style="position:absolute;margin-left:.35pt;margin-top:55.65pt;width:37.75pt;height:0;z-index:251649024;mso-position-horizontal-relative:margin" o:connectortype="straight" strokecolor="#c00000" strokeweight="2.25pt">
            <w10:wrap anchorx="margin"/>
          </v:shape>
        </w:pict>
      </w:r>
      <w:r w:rsidR="000B26A9" w:rsidRPr="00F949DA">
        <w:rPr>
          <w:b/>
          <w:color w:val="BFBFBF" w:themeColor="background1" w:themeShade="BF"/>
          <w:sz w:val="96"/>
          <w:szCs w:val="96"/>
        </w:rPr>
        <w:t>2</w:t>
      </w:r>
    </w:p>
    <w:p w14:paraId="1E893E43" w14:textId="77777777" w:rsidR="000B26A9" w:rsidRPr="00F949DA" w:rsidRDefault="000B26A9" w:rsidP="004D23DB">
      <w:pPr>
        <w:pStyle w:val="NoSpacing"/>
        <w:rPr>
          <w:b/>
          <w:color w:val="BFBFBF" w:themeColor="background1" w:themeShade="BF"/>
          <w:sz w:val="28"/>
          <w:szCs w:val="28"/>
        </w:rPr>
      </w:pPr>
      <w:r w:rsidRPr="00F949DA">
        <w:rPr>
          <w:b/>
          <w:color w:val="BFBFBF" w:themeColor="background1" w:themeShade="BF"/>
          <w:sz w:val="28"/>
          <w:szCs w:val="28"/>
        </w:rPr>
        <w:t>Policy</w:t>
      </w:r>
    </w:p>
    <w:p w14:paraId="1E893E44" w14:textId="77777777" w:rsidR="004D23DB" w:rsidRPr="00D45A1A" w:rsidRDefault="004D23DB" w:rsidP="004D23DB">
      <w:pPr>
        <w:pStyle w:val="NoSpacing"/>
      </w:pPr>
    </w:p>
    <w:p w14:paraId="1E893E45" w14:textId="77777777" w:rsidR="000B26A9" w:rsidRPr="00D45A1A" w:rsidRDefault="000B26A9" w:rsidP="000B26A9">
      <w:pPr>
        <w:jc w:val="both"/>
        <w:rPr>
          <w:lang w:val="mt-MT"/>
        </w:rPr>
      </w:pPr>
      <w:r w:rsidRPr="00D45A1A">
        <w:rPr>
          <w:lang w:val="mt-MT"/>
        </w:rPr>
        <w:t>The Medina Foundation for Music</w:t>
      </w:r>
      <w:r w:rsidR="00716100" w:rsidRPr="00D45A1A">
        <w:rPr>
          <w:lang w:val="mt-MT"/>
        </w:rPr>
        <w:t>, hereafter MFM,</w:t>
      </w:r>
      <w:r w:rsidRPr="00D45A1A">
        <w:rPr>
          <w:lang w:val="mt-MT"/>
        </w:rPr>
        <w:t xml:space="preserve"> is committed to the processes of assessment moderation at the systemic and individual level.</w:t>
      </w:r>
    </w:p>
    <w:p w14:paraId="1E893E46" w14:textId="77777777" w:rsidR="00076202" w:rsidRPr="00D45A1A" w:rsidRDefault="00076202" w:rsidP="00076202">
      <w:r w:rsidRPr="00D45A1A">
        <w:t>The purpose of this policy is to:</w:t>
      </w:r>
    </w:p>
    <w:p w14:paraId="1E893E47" w14:textId="77777777" w:rsidR="00076202" w:rsidRPr="00D45A1A" w:rsidRDefault="00076202" w:rsidP="000A696D">
      <w:pPr>
        <w:pStyle w:val="ListParagraph"/>
        <w:numPr>
          <w:ilvl w:val="0"/>
          <w:numId w:val="34"/>
        </w:numPr>
      </w:pPr>
      <w:r w:rsidRPr="00D45A1A">
        <w:t>establish legal accountability for assessment decisions made against</w:t>
      </w:r>
      <w:r w:rsidRPr="00D45A1A">
        <w:rPr>
          <w:lang w:val="mt-MT"/>
        </w:rPr>
        <w:t xml:space="preserve"> </w:t>
      </w:r>
      <w:r w:rsidRPr="00D45A1A">
        <w:t xml:space="preserve">qualifications and unit standards within the primary focus of the </w:t>
      </w:r>
      <w:r w:rsidR="00F8717F" w:rsidRPr="00D45A1A">
        <w:t>Malta Qualifications Framework (MQF)</w:t>
      </w:r>
      <w:r w:rsidR="00D76139" w:rsidRPr="00D45A1A">
        <w:t>,</w:t>
      </w:r>
    </w:p>
    <w:p w14:paraId="1E893E48" w14:textId="77777777" w:rsidR="00076202" w:rsidRPr="00D45A1A" w:rsidRDefault="00076202" w:rsidP="000A696D">
      <w:pPr>
        <w:pStyle w:val="ListParagraph"/>
        <w:numPr>
          <w:ilvl w:val="0"/>
          <w:numId w:val="34"/>
        </w:numPr>
      </w:pPr>
      <w:r w:rsidRPr="00D45A1A">
        <w:t>ensure that persons holding legal accountability for assessment and</w:t>
      </w:r>
      <w:r w:rsidRPr="00D45A1A">
        <w:rPr>
          <w:lang w:val="mt-MT"/>
        </w:rPr>
        <w:t xml:space="preserve"> </w:t>
      </w:r>
      <w:r w:rsidRPr="00D45A1A">
        <w:t>moderation decisions have the competence to comply with current</w:t>
      </w:r>
      <w:r w:rsidRPr="00D45A1A">
        <w:rPr>
          <w:lang w:val="mt-MT"/>
        </w:rPr>
        <w:t xml:space="preserve"> </w:t>
      </w:r>
      <w:r w:rsidRPr="00D45A1A">
        <w:t>regulat</w:t>
      </w:r>
      <w:r w:rsidR="00D76139" w:rsidRPr="00D45A1A">
        <w:t>ions applying to such decisions,</w:t>
      </w:r>
    </w:p>
    <w:p w14:paraId="1E893E49" w14:textId="77777777" w:rsidR="00076202" w:rsidRPr="00D45A1A" w:rsidRDefault="00076202" w:rsidP="000A696D">
      <w:pPr>
        <w:pStyle w:val="ListParagraph"/>
        <w:numPr>
          <w:ilvl w:val="0"/>
          <w:numId w:val="34"/>
        </w:numPr>
      </w:pPr>
      <w:r w:rsidRPr="00D45A1A">
        <w:t>ensure that qualifications and standards for which the MFM</w:t>
      </w:r>
      <w:r w:rsidRPr="00D45A1A">
        <w:rPr>
          <w:lang w:val="mt-MT"/>
        </w:rPr>
        <w:t xml:space="preserve"> </w:t>
      </w:r>
      <w:r w:rsidRPr="00D45A1A">
        <w:t>has been accredited are assessed validly, reliably and</w:t>
      </w:r>
      <w:r w:rsidRPr="00D45A1A">
        <w:rPr>
          <w:lang w:val="mt-MT"/>
        </w:rPr>
        <w:t xml:space="preserve"> </w:t>
      </w:r>
      <w:r w:rsidR="00D76139" w:rsidRPr="00D45A1A">
        <w:t>practicably,</w:t>
      </w:r>
    </w:p>
    <w:p w14:paraId="1E893E4A" w14:textId="77777777" w:rsidR="00076202" w:rsidRPr="00D45A1A" w:rsidRDefault="00076202" w:rsidP="000A696D">
      <w:pPr>
        <w:pStyle w:val="ListParagraph"/>
        <w:numPr>
          <w:ilvl w:val="0"/>
          <w:numId w:val="34"/>
        </w:numPr>
      </w:pPr>
      <w:r w:rsidRPr="00D45A1A">
        <w:t>ensure that regulations for assessment and moderation are</w:t>
      </w:r>
      <w:r w:rsidRPr="00D45A1A">
        <w:rPr>
          <w:lang w:val="mt-MT"/>
        </w:rPr>
        <w:t xml:space="preserve"> </w:t>
      </w:r>
      <w:r w:rsidRPr="00D45A1A">
        <w:t>implemented in a way that is strategica</w:t>
      </w:r>
      <w:r w:rsidR="00D76139" w:rsidRPr="00D45A1A">
        <w:t>lly appropriate and practicable,</w:t>
      </w:r>
      <w:r w:rsidRPr="00D45A1A">
        <w:t xml:space="preserve"> and</w:t>
      </w:r>
    </w:p>
    <w:p w14:paraId="1E893E4B" w14:textId="77777777" w:rsidR="00076202" w:rsidRPr="00D45A1A" w:rsidRDefault="00076202" w:rsidP="000A696D">
      <w:pPr>
        <w:pStyle w:val="ListParagraph"/>
        <w:numPr>
          <w:ilvl w:val="0"/>
          <w:numId w:val="34"/>
        </w:numPr>
      </w:pPr>
      <w:r w:rsidRPr="00D45A1A">
        <w:t>inform stakeholders, constituents and teachers of the policy,</w:t>
      </w:r>
      <w:r w:rsidRPr="00D45A1A">
        <w:rPr>
          <w:lang w:val="mt-MT"/>
        </w:rPr>
        <w:t xml:space="preserve"> </w:t>
      </w:r>
      <w:r w:rsidRPr="00D45A1A">
        <w:t xml:space="preserve">principles and procedures for assessment, moderation, </w:t>
      </w:r>
      <w:r w:rsidR="002F4585" w:rsidRPr="00D45A1A">
        <w:t>student</w:t>
      </w:r>
      <w:r w:rsidRPr="00D45A1A">
        <w:rPr>
          <w:lang w:val="mt-MT"/>
        </w:rPr>
        <w:t xml:space="preserve"> </w:t>
      </w:r>
      <w:r w:rsidRPr="00D45A1A">
        <w:t>appeals, irregularities and registration of assessors and moderators.</w:t>
      </w:r>
    </w:p>
    <w:p w14:paraId="1E893E4C" w14:textId="77777777" w:rsidR="00F949DA" w:rsidRDefault="00076202" w:rsidP="00F949DA">
      <w:r w:rsidRPr="00D45A1A">
        <w:t>The policy applies to all processes conducted by MFM.</w:t>
      </w:r>
    </w:p>
    <w:p w14:paraId="1E893E4D" w14:textId="77777777" w:rsidR="00F949DA" w:rsidRPr="00F949DA" w:rsidRDefault="00F949DA" w:rsidP="00F949DA"/>
    <w:p w14:paraId="1E893E4E" w14:textId="77777777" w:rsidR="004D23DB" w:rsidRPr="00F949DA" w:rsidRDefault="00000000" w:rsidP="004D23DB">
      <w:pPr>
        <w:pStyle w:val="NoSpacing"/>
        <w:rPr>
          <w:b/>
          <w:color w:val="BFBFBF" w:themeColor="background1" w:themeShade="BF"/>
          <w:sz w:val="96"/>
          <w:szCs w:val="96"/>
        </w:rPr>
      </w:pPr>
      <w:r>
        <w:rPr>
          <w:b/>
          <w:noProof/>
          <w:color w:val="BFBFBF" w:themeColor="background1" w:themeShade="BF"/>
          <w:sz w:val="96"/>
          <w:szCs w:val="96"/>
          <w:lang w:val="en-GB" w:eastAsia="en-GB"/>
        </w:rPr>
        <w:pict w14:anchorId="1E893F96">
          <v:shape id="_x0000_s2052" type="#_x0000_t32" style="position:absolute;margin-left:.4pt;margin-top:53.65pt;width:59.5pt;height:0;z-index:251650048;mso-position-horizontal-relative:margin" o:connectortype="straight" strokecolor="#c00000" strokeweight="2.25pt">
            <w10:wrap anchorx="margin"/>
          </v:shape>
        </w:pict>
      </w:r>
      <w:r w:rsidR="004D23DB" w:rsidRPr="00F949DA">
        <w:rPr>
          <w:b/>
          <w:color w:val="BFBFBF" w:themeColor="background1" w:themeShade="BF"/>
          <w:sz w:val="96"/>
          <w:szCs w:val="96"/>
        </w:rPr>
        <w:t>3</w:t>
      </w:r>
      <w:r w:rsidR="000B26A9" w:rsidRPr="00F949DA">
        <w:rPr>
          <w:b/>
          <w:color w:val="BFBFBF" w:themeColor="background1" w:themeShade="BF"/>
          <w:sz w:val="96"/>
          <w:szCs w:val="96"/>
        </w:rPr>
        <w:t xml:space="preserve"> </w:t>
      </w:r>
    </w:p>
    <w:p w14:paraId="1E893E4F" w14:textId="77777777" w:rsidR="000B26A9" w:rsidRPr="00F949DA" w:rsidRDefault="000B26A9" w:rsidP="004D23DB">
      <w:pPr>
        <w:pStyle w:val="NoSpacing"/>
        <w:rPr>
          <w:b/>
          <w:color w:val="BFBFBF" w:themeColor="background1" w:themeShade="BF"/>
          <w:sz w:val="28"/>
          <w:szCs w:val="28"/>
        </w:rPr>
      </w:pPr>
      <w:r w:rsidRPr="00F949DA">
        <w:rPr>
          <w:b/>
          <w:color w:val="BFBFBF" w:themeColor="background1" w:themeShade="BF"/>
          <w:sz w:val="28"/>
          <w:szCs w:val="28"/>
        </w:rPr>
        <w:t>Definition</w:t>
      </w:r>
    </w:p>
    <w:p w14:paraId="1E893E50" w14:textId="77777777" w:rsidR="004D23DB" w:rsidRPr="00D45A1A" w:rsidRDefault="004D23DB" w:rsidP="004D23DB">
      <w:pPr>
        <w:pStyle w:val="NoSpacing"/>
      </w:pPr>
    </w:p>
    <w:p w14:paraId="1E893E51" w14:textId="77777777" w:rsidR="000B26A9" w:rsidRPr="00D45A1A" w:rsidRDefault="000B26A9" w:rsidP="000B26A9">
      <w:pPr>
        <w:jc w:val="both"/>
        <w:rPr>
          <w:lang w:val="mt-MT"/>
        </w:rPr>
      </w:pPr>
      <w:r w:rsidRPr="00D45A1A">
        <w:rPr>
          <w:lang w:val="mt-MT"/>
        </w:rPr>
        <w:t xml:space="preserve">Moderation </w:t>
      </w:r>
      <w:r w:rsidR="004B05A4" w:rsidRPr="00D45A1A">
        <w:rPr>
          <w:lang w:val="mt-MT"/>
        </w:rPr>
        <w:t>i</w:t>
      </w:r>
      <w:r w:rsidRPr="00D45A1A">
        <w:rPr>
          <w:lang w:val="mt-MT"/>
        </w:rPr>
        <w:t xml:space="preserve">s a quality assurance process directed at ensuring that assessment is accurate, consistent and fair. Moderation is required for every assessment which involves a degree of </w:t>
      </w:r>
      <w:r w:rsidRPr="00D45A1A">
        <w:rPr>
          <w:lang w:val="mt-MT"/>
        </w:rPr>
        <w:lastRenderedPageBreak/>
        <w:t>subjectivity. Moderation can be effected through several methods and is part of the quality cycle. Moderation spans the entire assessment event, including the design and post-event analysis of the validity of the assessment.</w:t>
      </w:r>
    </w:p>
    <w:p w14:paraId="1E893E52" w14:textId="77777777" w:rsidR="00D801A4" w:rsidRPr="00D801A4" w:rsidRDefault="00D801A4" w:rsidP="009B2D21">
      <w:pPr>
        <w:pStyle w:val="NoSpacing"/>
        <w:rPr>
          <w:b/>
          <w:sz w:val="20"/>
          <w:szCs w:val="96"/>
        </w:rPr>
      </w:pPr>
    </w:p>
    <w:p w14:paraId="1E893E53" w14:textId="77777777" w:rsidR="009B2D21" w:rsidRPr="00F949DA" w:rsidRDefault="00000000" w:rsidP="009B2D21">
      <w:pPr>
        <w:pStyle w:val="NoSpacing"/>
        <w:rPr>
          <w:b/>
          <w:color w:val="BFBFBF" w:themeColor="background1" w:themeShade="BF"/>
          <w:sz w:val="96"/>
          <w:szCs w:val="96"/>
        </w:rPr>
      </w:pPr>
      <w:r>
        <w:rPr>
          <w:b/>
          <w:noProof/>
          <w:color w:val="BFBFBF" w:themeColor="background1" w:themeShade="BF"/>
          <w:sz w:val="96"/>
          <w:szCs w:val="96"/>
          <w:lang w:val="en-GB" w:eastAsia="en-GB"/>
        </w:rPr>
        <w:pict w14:anchorId="1E893F97">
          <v:shape id="_x0000_s2053" type="#_x0000_t32" style="position:absolute;margin-left:.4pt;margin-top:53.3pt;width:46.8pt;height:0;z-index:251651072;mso-position-horizontal-relative:margin" o:connectortype="straight" strokecolor="#c00000" strokeweight="2.25pt">
            <w10:wrap anchorx="margin"/>
          </v:shape>
        </w:pict>
      </w:r>
      <w:r w:rsidR="009B2D21" w:rsidRPr="00F949DA">
        <w:rPr>
          <w:b/>
          <w:color w:val="BFBFBF" w:themeColor="background1" w:themeShade="BF"/>
          <w:sz w:val="96"/>
          <w:szCs w:val="96"/>
        </w:rPr>
        <w:t>4</w:t>
      </w:r>
      <w:r w:rsidR="000B26A9" w:rsidRPr="00F949DA">
        <w:rPr>
          <w:b/>
          <w:color w:val="BFBFBF" w:themeColor="background1" w:themeShade="BF"/>
          <w:sz w:val="96"/>
          <w:szCs w:val="96"/>
        </w:rPr>
        <w:t xml:space="preserve"> </w:t>
      </w:r>
    </w:p>
    <w:p w14:paraId="1E893E54" w14:textId="77777777" w:rsidR="000B26A9" w:rsidRPr="00F949DA" w:rsidRDefault="000B26A9" w:rsidP="009B2D21">
      <w:pPr>
        <w:pStyle w:val="NoSpacing"/>
        <w:rPr>
          <w:b/>
          <w:color w:val="BFBFBF" w:themeColor="background1" w:themeShade="BF"/>
          <w:sz w:val="28"/>
          <w:szCs w:val="28"/>
        </w:rPr>
      </w:pPr>
      <w:r w:rsidRPr="00F949DA">
        <w:rPr>
          <w:b/>
          <w:color w:val="BFBFBF" w:themeColor="background1" w:themeShade="BF"/>
          <w:sz w:val="28"/>
          <w:szCs w:val="28"/>
        </w:rPr>
        <w:t>Purpose</w:t>
      </w:r>
    </w:p>
    <w:p w14:paraId="1E893E55" w14:textId="77777777" w:rsidR="009B2D21" w:rsidRPr="00D45A1A" w:rsidRDefault="009B2D21" w:rsidP="009B2D21">
      <w:pPr>
        <w:pStyle w:val="NoSpacing"/>
        <w:rPr>
          <w:b/>
        </w:rPr>
      </w:pPr>
    </w:p>
    <w:p w14:paraId="1E893E56" w14:textId="77777777" w:rsidR="000B26A9" w:rsidRPr="00D45A1A" w:rsidRDefault="000B26A9" w:rsidP="000B26A9">
      <w:pPr>
        <w:jc w:val="both"/>
        <w:rPr>
          <w:lang w:val="mt-MT"/>
        </w:rPr>
      </w:pPr>
      <w:r w:rsidRPr="00D45A1A">
        <w:rPr>
          <w:lang w:val="mt-MT"/>
        </w:rPr>
        <w:t>The fundamental purpose of moderation is to promote quality and ensure consistency.</w:t>
      </w:r>
      <w:r w:rsidR="00854B59" w:rsidRPr="00D45A1A">
        <w:rPr>
          <w:lang w:val="mt-MT"/>
        </w:rPr>
        <w:t xml:space="preserve">  </w:t>
      </w:r>
      <w:r w:rsidRPr="00D45A1A">
        <w:rPr>
          <w:lang w:val="mt-MT"/>
        </w:rPr>
        <w:t>Five foci are specified to address this purpose:</w:t>
      </w:r>
    </w:p>
    <w:p w14:paraId="1E893E57" w14:textId="77777777" w:rsidR="000B26A9" w:rsidRPr="00D45A1A" w:rsidRDefault="000B26A9" w:rsidP="000A696D">
      <w:pPr>
        <w:pStyle w:val="ListParagraph"/>
        <w:numPr>
          <w:ilvl w:val="0"/>
          <w:numId w:val="35"/>
        </w:numPr>
        <w:jc w:val="both"/>
        <w:rPr>
          <w:lang w:val="mt-MT"/>
        </w:rPr>
      </w:pPr>
      <w:r w:rsidRPr="00D45A1A">
        <w:rPr>
          <w:lang w:val="mt-MT"/>
        </w:rPr>
        <w:t xml:space="preserve">Ensure courses and </w:t>
      </w:r>
      <w:r w:rsidR="00716100" w:rsidRPr="00D45A1A">
        <w:rPr>
          <w:lang w:val="mt-MT"/>
        </w:rPr>
        <w:t>modules</w:t>
      </w:r>
      <w:r w:rsidRPr="00D45A1A">
        <w:rPr>
          <w:lang w:val="mt-MT"/>
        </w:rPr>
        <w:t xml:space="preserve"> meet N</w:t>
      </w:r>
      <w:r w:rsidR="00716100" w:rsidRPr="00D45A1A">
        <w:rPr>
          <w:lang w:val="mt-MT"/>
        </w:rPr>
        <w:t>C</w:t>
      </w:r>
      <w:r w:rsidRPr="00D45A1A">
        <w:rPr>
          <w:lang w:val="mt-MT"/>
        </w:rPr>
        <w:t>F</w:t>
      </w:r>
      <w:r w:rsidR="00716100" w:rsidRPr="00D45A1A">
        <w:rPr>
          <w:lang w:val="mt-MT"/>
        </w:rPr>
        <w:t>HE</w:t>
      </w:r>
      <w:r w:rsidRPr="00D45A1A">
        <w:rPr>
          <w:lang w:val="mt-MT"/>
        </w:rPr>
        <w:t xml:space="preserve"> standards</w:t>
      </w:r>
      <w:r w:rsidR="00D76139" w:rsidRPr="00D45A1A">
        <w:rPr>
          <w:lang w:val="mt-MT"/>
        </w:rPr>
        <w:t>.</w:t>
      </w:r>
    </w:p>
    <w:p w14:paraId="1E893E58" w14:textId="77777777" w:rsidR="000B26A9" w:rsidRPr="00D45A1A" w:rsidRDefault="000B26A9" w:rsidP="000A696D">
      <w:pPr>
        <w:pStyle w:val="ListParagraph"/>
        <w:numPr>
          <w:ilvl w:val="0"/>
          <w:numId w:val="35"/>
        </w:numPr>
        <w:jc w:val="both"/>
        <w:rPr>
          <w:lang w:val="mt-MT"/>
        </w:rPr>
      </w:pPr>
      <w:r w:rsidRPr="00D45A1A">
        <w:rPr>
          <w:lang w:val="mt-MT"/>
        </w:rPr>
        <w:t xml:space="preserve">Courses and </w:t>
      </w:r>
      <w:r w:rsidR="00716100" w:rsidRPr="00D45A1A">
        <w:rPr>
          <w:lang w:val="mt-MT"/>
        </w:rPr>
        <w:t>modules</w:t>
      </w:r>
      <w:r w:rsidRPr="00D45A1A">
        <w:rPr>
          <w:lang w:val="mt-MT"/>
        </w:rPr>
        <w:t xml:space="preserve"> are comparable with other </w:t>
      </w:r>
      <w:r w:rsidR="00716100" w:rsidRPr="00D45A1A">
        <w:rPr>
          <w:lang w:val="mt-MT"/>
        </w:rPr>
        <w:t xml:space="preserve">further and </w:t>
      </w:r>
      <w:r w:rsidRPr="00D45A1A">
        <w:rPr>
          <w:lang w:val="mt-MT"/>
        </w:rPr>
        <w:t>higher education providers</w:t>
      </w:r>
      <w:r w:rsidR="00D76139" w:rsidRPr="00D45A1A">
        <w:rPr>
          <w:lang w:val="mt-MT"/>
        </w:rPr>
        <w:t>.</w:t>
      </w:r>
    </w:p>
    <w:p w14:paraId="1E893E59" w14:textId="77777777" w:rsidR="000B26A9" w:rsidRPr="00D45A1A" w:rsidRDefault="000B26A9" w:rsidP="000A696D">
      <w:pPr>
        <w:pStyle w:val="ListParagraph"/>
        <w:numPr>
          <w:ilvl w:val="0"/>
          <w:numId w:val="35"/>
        </w:numPr>
        <w:jc w:val="both"/>
        <w:rPr>
          <w:lang w:val="mt-MT"/>
        </w:rPr>
      </w:pPr>
      <w:r w:rsidRPr="00D45A1A">
        <w:rPr>
          <w:lang w:val="mt-MT"/>
        </w:rPr>
        <w:t xml:space="preserve">Courses and </w:t>
      </w:r>
      <w:r w:rsidR="00716100" w:rsidRPr="00D45A1A">
        <w:rPr>
          <w:lang w:val="mt-MT"/>
        </w:rPr>
        <w:t>modules</w:t>
      </w:r>
      <w:r w:rsidRPr="00D45A1A">
        <w:rPr>
          <w:lang w:val="mt-MT"/>
        </w:rPr>
        <w:t xml:space="preserve"> meet the standards of external accreditation authorities</w:t>
      </w:r>
      <w:r w:rsidR="00D76139" w:rsidRPr="00D45A1A">
        <w:rPr>
          <w:lang w:val="mt-MT"/>
        </w:rPr>
        <w:t>.</w:t>
      </w:r>
    </w:p>
    <w:p w14:paraId="1E893E5A" w14:textId="77777777" w:rsidR="000B26A9" w:rsidRPr="00D45A1A" w:rsidRDefault="000B26A9" w:rsidP="000A696D">
      <w:pPr>
        <w:pStyle w:val="ListParagraph"/>
        <w:numPr>
          <w:ilvl w:val="0"/>
          <w:numId w:val="35"/>
        </w:numPr>
        <w:jc w:val="both"/>
        <w:rPr>
          <w:lang w:val="mt-MT"/>
        </w:rPr>
      </w:pPr>
      <w:r w:rsidRPr="00D45A1A">
        <w:rPr>
          <w:lang w:val="mt-MT"/>
        </w:rPr>
        <w:t>The currency of professional academic standards is maintained</w:t>
      </w:r>
      <w:r w:rsidR="00D76139" w:rsidRPr="00D45A1A">
        <w:rPr>
          <w:lang w:val="mt-MT"/>
        </w:rPr>
        <w:t>.</w:t>
      </w:r>
    </w:p>
    <w:p w14:paraId="1E893E5B" w14:textId="77777777" w:rsidR="000B26A9" w:rsidRPr="00D45A1A" w:rsidRDefault="000B26A9" w:rsidP="000A696D">
      <w:pPr>
        <w:pStyle w:val="ListParagraph"/>
        <w:numPr>
          <w:ilvl w:val="0"/>
          <w:numId w:val="35"/>
        </w:numPr>
        <w:jc w:val="both"/>
        <w:rPr>
          <w:lang w:val="mt-MT"/>
        </w:rPr>
      </w:pPr>
      <w:r w:rsidRPr="00D45A1A">
        <w:rPr>
          <w:lang w:val="mt-MT"/>
        </w:rPr>
        <w:t>MFM’s commitment to quality and standards is communicated externally</w:t>
      </w:r>
      <w:r w:rsidR="00D76139" w:rsidRPr="00D45A1A">
        <w:rPr>
          <w:lang w:val="mt-MT"/>
        </w:rPr>
        <w:t>.</w:t>
      </w:r>
    </w:p>
    <w:p w14:paraId="1E893E5C" w14:textId="77777777" w:rsidR="00D801A4" w:rsidRPr="00F949DA" w:rsidRDefault="00D801A4" w:rsidP="009B2D21">
      <w:pPr>
        <w:pStyle w:val="NoSpacing"/>
        <w:rPr>
          <w:b/>
          <w:color w:val="BFBFBF" w:themeColor="background1" w:themeShade="BF"/>
          <w:szCs w:val="96"/>
        </w:rPr>
      </w:pPr>
    </w:p>
    <w:p w14:paraId="1E893E5D" w14:textId="77777777" w:rsidR="009B2D21" w:rsidRPr="00F949DA" w:rsidRDefault="00000000" w:rsidP="009B2D21">
      <w:pPr>
        <w:pStyle w:val="NoSpacing"/>
        <w:rPr>
          <w:b/>
          <w:color w:val="BFBFBF" w:themeColor="background1" w:themeShade="BF"/>
          <w:sz w:val="96"/>
          <w:szCs w:val="96"/>
        </w:rPr>
      </w:pPr>
      <w:r>
        <w:rPr>
          <w:b/>
          <w:noProof/>
          <w:color w:val="BFBFBF" w:themeColor="background1" w:themeShade="BF"/>
          <w:sz w:val="96"/>
          <w:szCs w:val="96"/>
          <w:lang w:val="en-GB" w:eastAsia="en-GB"/>
        </w:rPr>
        <w:pict w14:anchorId="1E893F98">
          <v:shape id="_x0000_s2054" type="#_x0000_t32" style="position:absolute;margin-left:.4pt;margin-top:53.45pt;width:55.25pt;height:0;z-index:251652096;mso-position-horizontal-relative:margin" o:connectortype="straight" strokecolor="#c00000" strokeweight="2.25pt">
            <w10:wrap anchorx="margin"/>
          </v:shape>
        </w:pict>
      </w:r>
      <w:r w:rsidR="009B2D21" w:rsidRPr="00F949DA">
        <w:rPr>
          <w:b/>
          <w:color w:val="BFBFBF" w:themeColor="background1" w:themeShade="BF"/>
          <w:sz w:val="96"/>
          <w:szCs w:val="96"/>
        </w:rPr>
        <w:t>5</w:t>
      </w:r>
      <w:r w:rsidR="000B26A9" w:rsidRPr="00F949DA">
        <w:rPr>
          <w:b/>
          <w:color w:val="BFBFBF" w:themeColor="background1" w:themeShade="BF"/>
          <w:sz w:val="96"/>
          <w:szCs w:val="96"/>
        </w:rPr>
        <w:t xml:space="preserve"> </w:t>
      </w:r>
    </w:p>
    <w:p w14:paraId="1E893E5E" w14:textId="77777777" w:rsidR="000B26A9" w:rsidRPr="00F949DA" w:rsidRDefault="000B26A9" w:rsidP="009B2D21">
      <w:pPr>
        <w:pStyle w:val="NoSpacing"/>
        <w:rPr>
          <w:b/>
          <w:color w:val="BFBFBF" w:themeColor="background1" w:themeShade="BF"/>
          <w:sz w:val="28"/>
          <w:szCs w:val="28"/>
        </w:rPr>
      </w:pPr>
      <w:r w:rsidRPr="00F949DA">
        <w:rPr>
          <w:b/>
          <w:color w:val="BFBFBF" w:themeColor="background1" w:themeShade="BF"/>
          <w:sz w:val="28"/>
          <w:szCs w:val="28"/>
        </w:rPr>
        <w:t>Principles</w:t>
      </w:r>
    </w:p>
    <w:p w14:paraId="1E893E5F" w14:textId="77777777" w:rsidR="009B2D21" w:rsidRPr="00D45A1A" w:rsidRDefault="009B2D21" w:rsidP="009B2D21">
      <w:pPr>
        <w:pStyle w:val="NoSpacing"/>
      </w:pPr>
    </w:p>
    <w:p w14:paraId="1E893E60" w14:textId="77777777" w:rsidR="000B26A9" w:rsidRPr="00D45A1A" w:rsidRDefault="000B26A9" w:rsidP="000B26A9">
      <w:pPr>
        <w:jc w:val="both"/>
        <w:rPr>
          <w:lang w:val="mt-MT"/>
        </w:rPr>
      </w:pPr>
      <w:r w:rsidRPr="00D45A1A">
        <w:rPr>
          <w:lang w:val="mt-MT"/>
        </w:rPr>
        <w:t>Within the context described above, moderation can be viewed as a set of tasks and actions undertaken internally and externally. To guide the tasks and actions, the following principles and responsibilities have been developed to facilitate effective moderation:</w:t>
      </w:r>
    </w:p>
    <w:p w14:paraId="1E893E61" w14:textId="77777777" w:rsidR="00CD570F" w:rsidRPr="00D45A1A" w:rsidRDefault="000B26A9" w:rsidP="00CD570F">
      <w:pPr>
        <w:pStyle w:val="ListParagraph"/>
        <w:numPr>
          <w:ilvl w:val="0"/>
          <w:numId w:val="28"/>
        </w:numPr>
        <w:jc w:val="both"/>
        <w:rPr>
          <w:lang w:val="mt-MT"/>
        </w:rPr>
      </w:pPr>
      <w:r w:rsidRPr="00D45A1A">
        <w:rPr>
          <w:lang w:val="mt-MT"/>
        </w:rPr>
        <w:t>Procedures for assessment are explicit, valid and reliable and these procedures are made public to all stakeholders</w:t>
      </w:r>
      <w:r w:rsidR="00D76139" w:rsidRPr="00D45A1A">
        <w:rPr>
          <w:lang w:val="mt-MT"/>
        </w:rPr>
        <w:t>.</w:t>
      </w:r>
      <w:r w:rsidR="00CD570F" w:rsidRPr="00D45A1A">
        <w:rPr>
          <w:lang w:val="mt-MT"/>
        </w:rPr>
        <w:t xml:space="preserve"> </w:t>
      </w:r>
    </w:p>
    <w:p w14:paraId="1E893E62" w14:textId="77777777" w:rsidR="00CD570F" w:rsidRPr="00D45A1A" w:rsidRDefault="000B26A9" w:rsidP="00CD570F">
      <w:pPr>
        <w:pStyle w:val="ListParagraph"/>
        <w:numPr>
          <w:ilvl w:val="0"/>
          <w:numId w:val="28"/>
        </w:numPr>
        <w:jc w:val="both"/>
        <w:rPr>
          <w:lang w:val="mt-MT"/>
        </w:rPr>
      </w:pPr>
      <w:r w:rsidRPr="00D45A1A">
        <w:rPr>
          <w:lang w:val="mt-MT"/>
        </w:rPr>
        <w:t xml:space="preserve">Assessment tasks reflect the learning outcomes and performance criteria as stated in the </w:t>
      </w:r>
      <w:r w:rsidR="00716100" w:rsidRPr="00D45A1A">
        <w:rPr>
          <w:lang w:val="mt-MT"/>
        </w:rPr>
        <w:t>module</w:t>
      </w:r>
      <w:r w:rsidRPr="00D45A1A">
        <w:rPr>
          <w:lang w:val="mt-MT"/>
        </w:rPr>
        <w:t xml:space="preserve"> outline</w:t>
      </w:r>
      <w:r w:rsidR="00D76139" w:rsidRPr="00D45A1A">
        <w:rPr>
          <w:lang w:val="mt-MT"/>
        </w:rPr>
        <w:t>.</w:t>
      </w:r>
      <w:r w:rsidR="00CD570F" w:rsidRPr="00D45A1A">
        <w:rPr>
          <w:lang w:val="mt-MT"/>
        </w:rPr>
        <w:t xml:space="preserve"> </w:t>
      </w:r>
    </w:p>
    <w:p w14:paraId="1E893E63" w14:textId="77777777" w:rsidR="00CD570F" w:rsidRPr="00D45A1A" w:rsidRDefault="000B26A9" w:rsidP="00CD570F">
      <w:pPr>
        <w:pStyle w:val="ListParagraph"/>
        <w:numPr>
          <w:ilvl w:val="0"/>
          <w:numId w:val="28"/>
        </w:numPr>
        <w:jc w:val="both"/>
        <w:rPr>
          <w:lang w:val="mt-MT"/>
        </w:rPr>
      </w:pPr>
      <w:r w:rsidRPr="00D45A1A">
        <w:rPr>
          <w:lang w:val="mt-MT"/>
        </w:rPr>
        <w:t>Students are made aware of assessment requirements upon applying for a course</w:t>
      </w:r>
      <w:r w:rsidR="00D76139" w:rsidRPr="00D45A1A">
        <w:rPr>
          <w:lang w:val="mt-MT"/>
        </w:rPr>
        <w:t>.</w:t>
      </w:r>
      <w:r w:rsidR="00CD570F" w:rsidRPr="00D45A1A">
        <w:rPr>
          <w:lang w:val="mt-MT"/>
        </w:rPr>
        <w:t xml:space="preserve"> </w:t>
      </w:r>
    </w:p>
    <w:p w14:paraId="1E893E64" w14:textId="77777777" w:rsidR="00CD570F" w:rsidRPr="00D45A1A" w:rsidRDefault="000B26A9" w:rsidP="00CD570F">
      <w:pPr>
        <w:pStyle w:val="ListParagraph"/>
        <w:numPr>
          <w:ilvl w:val="0"/>
          <w:numId w:val="28"/>
        </w:numPr>
        <w:jc w:val="both"/>
        <w:rPr>
          <w:lang w:val="mt-MT"/>
        </w:rPr>
      </w:pPr>
      <w:r w:rsidRPr="00D45A1A">
        <w:rPr>
          <w:lang w:val="mt-MT"/>
        </w:rPr>
        <w:t>All assessment tasks are graded against a marking scheme (rubric) that is consistent with the assessment criteria</w:t>
      </w:r>
      <w:r w:rsidR="00D76139" w:rsidRPr="00D45A1A">
        <w:rPr>
          <w:lang w:val="mt-MT"/>
        </w:rPr>
        <w:t>.</w:t>
      </w:r>
      <w:r w:rsidR="00CD570F" w:rsidRPr="00D45A1A">
        <w:rPr>
          <w:lang w:val="mt-MT"/>
        </w:rPr>
        <w:t xml:space="preserve"> </w:t>
      </w:r>
    </w:p>
    <w:p w14:paraId="1E893E65" w14:textId="77777777" w:rsidR="00CD570F" w:rsidRPr="00D45A1A" w:rsidRDefault="000B26A9" w:rsidP="00CD570F">
      <w:pPr>
        <w:pStyle w:val="ListParagraph"/>
        <w:numPr>
          <w:ilvl w:val="0"/>
          <w:numId w:val="28"/>
        </w:numPr>
        <w:jc w:val="both"/>
        <w:rPr>
          <w:lang w:val="mt-MT"/>
        </w:rPr>
      </w:pPr>
      <w:r w:rsidRPr="00D45A1A">
        <w:rPr>
          <w:lang w:val="mt-MT"/>
        </w:rPr>
        <w:t>MFM maintains transparent and fair mechanisms for marking and moderating grades</w:t>
      </w:r>
      <w:r w:rsidR="00D76139" w:rsidRPr="00D45A1A">
        <w:rPr>
          <w:lang w:val="mt-MT"/>
        </w:rPr>
        <w:t>.</w:t>
      </w:r>
      <w:r w:rsidR="00CD570F" w:rsidRPr="00D45A1A">
        <w:rPr>
          <w:lang w:val="mt-MT"/>
        </w:rPr>
        <w:t xml:space="preserve"> </w:t>
      </w:r>
    </w:p>
    <w:p w14:paraId="1E893E66" w14:textId="77777777" w:rsidR="00F949DA" w:rsidRDefault="000B26A9" w:rsidP="00854B59">
      <w:pPr>
        <w:pStyle w:val="ListParagraph"/>
        <w:numPr>
          <w:ilvl w:val="0"/>
          <w:numId w:val="28"/>
        </w:numPr>
        <w:jc w:val="both"/>
        <w:rPr>
          <w:lang w:val="mt-MT"/>
        </w:rPr>
      </w:pPr>
      <w:r w:rsidRPr="00D45A1A">
        <w:rPr>
          <w:lang w:val="mt-MT"/>
        </w:rPr>
        <w:t>Moderation processes are evaluated periodically</w:t>
      </w:r>
      <w:r w:rsidR="00D76139" w:rsidRPr="00D45A1A">
        <w:rPr>
          <w:lang w:val="mt-MT"/>
        </w:rPr>
        <w:t>.</w:t>
      </w:r>
    </w:p>
    <w:p w14:paraId="1E893E67" w14:textId="77777777" w:rsidR="00F949DA" w:rsidRDefault="00F949DA" w:rsidP="00F949DA">
      <w:pPr>
        <w:jc w:val="both"/>
        <w:rPr>
          <w:lang w:val="mt-MT"/>
        </w:rPr>
      </w:pPr>
    </w:p>
    <w:p w14:paraId="1E893E68" w14:textId="77777777" w:rsidR="00F949DA" w:rsidRPr="00F949DA" w:rsidRDefault="00F949DA" w:rsidP="00F949DA">
      <w:pPr>
        <w:jc w:val="both"/>
        <w:rPr>
          <w:lang w:val="mt-MT"/>
        </w:rPr>
      </w:pPr>
    </w:p>
    <w:p w14:paraId="1E893E69" w14:textId="77777777" w:rsidR="00854B59" w:rsidRPr="00F949DA" w:rsidRDefault="00000000" w:rsidP="00854B59">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1E893F99">
          <v:shape id="_x0000_s2055" type="#_x0000_t32" style="position:absolute;margin-left:.45pt;margin-top:54pt;width:107.85pt;height:0;z-index:251653120;mso-position-horizontal-relative:margin" o:connectortype="straight" strokecolor="#c00000" strokeweight="2.25pt">
            <w10:wrap anchorx="margin"/>
          </v:shape>
        </w:pict>
      </w:r>
      <w:r w:rsidR="00854B59" w:rsidRPr="00F949DA">
        <w:rPr>
          <w:b/>
          <w:color w:val="BFBFBF" w:themeColor="background1" w:themeShade="BF"/>
          <w:sz w:val="96"/>
          <w:szCs w:val="96"/>
        </w:rPr>
        <w:t>6</w:t>
      </w:r>
    </w:p>
    <w:p w14:paraId="1E893E6A" w14:textId="77777777" w:rsidR="000B26A9" w:rsidRPr="00F949DA" w:rsidRDefault="000B26A9" w:rsidP="00854B59">
      <w:pPr>
        <w:pStyle w:val="NoSpacing"/>
        <w:rPr>
          <w:b/>
          <w:color w:val="BFBFBF" w:themeColor="background1" w:themeShade="BF"/>
          <w:sz w:val="28"/>
          <w:szCs w:val="28"/>
        </w:rPr>
      </w:pPr>
      <w:r w:rsidRPr="00F949DA">
        <w:rPr>
          <w:b/>
          <w:color w:val="BFBFBF" w:themeColor="background1" w:themeShade="BF"/>
          <w:sz w:val="28"/>
          <w:szCs w:val="28"/>
        </w:rPr>
        <w:t>Moderation Levels</w:t>
      </w:r>
    </w:p>
    <w:p w14:paraId="1E893E6B" w14:textId="77777777" w:rsidR="00854B59" w:rsidRPr="00D45A1A" w:rsidRDefault="00854B59" w:rsidP="00854B59">
      <w:pPr>
        <w:pStyle w:val="NoSpacing"/>
      </w:pPr>
    </w:p>
    <w:p w14:paraId="1E893E6C" w14:textId="77777777" w:rsidR="000B26A9" w:rsidRPr="00D45A1A" w:rsidRDefault="00BD5B4F" w:rsidP="000B26A9">
      <w:pPr>
        <w:jc w:val="both"/>
        <w:rPr>
          <w:b/>
          <w:lang w:val="mt-MT"/>
        </w:rPr>
      </w:pPr>
      <w:r w:rsidRPr="00D45A1A">
        <w:rPr>
          <w:b/>
          <w:lang w:val="mt-MT"/>
        </w:rPr>
        <w:t xml:space="preserve">6.1. </w:t>
      </w:r>
      <w:r w:rsidR="000B26A9" w:rsidRPr="00D45A1A">
        <w:rPr>
          <w:b/>
          <w:lang w:val="mt-MT"/>
        </w:rPr>
        <w:t xml:space="preserve">Moderation at the </w:t>
      </w:r>
      <w:r w:rsidR="00D76139" w:rsidRPr="00D45A1A">
        <w:rPr>
          <w:b/>
          <w:lang w:val="mt-MT"/>
        </w:rPr>
        <w:t>s</w:t>
      </w:r>
      <w:r w:rsidR="000B26A9" w:rsidRPr="00D45A1A">
        <w:rPr>
          <w:b/>
          <w:lang w:val="mt-MT"/>
        </w:rPr>
        <w:t>ystemic level</w:t>
      </w:r>
    </w:p>
    <w:p w14:paraId="1E893E6D" w14:textId="77777777" w:rsidR="000B26A9" w:rsidRPr="00D45A1A" w:rsidRDefault="000B26A9" w:rsidP="00D76139">
      <w:pPr>
        <w:ind w:left="426"/>
        <w:jc w:val="both"/>
        <w:rPr>
          <w:lang w:val="mt-MT"/>
        </w:rPr>
      </w:pPr>
      <w:r w:rsidRPr="00D45A1A">
        <w:rPr>
          <w:lang w:val="mt-MT"/>
        </w:rPr>
        <w:t>Moderation processes at the systemic level can be under</w:t>
      </w:r>
      <w:r w:rsidR="00D76139" w:rsidRPr="00D45A1A">
        <w:rPr>
          <w:lang w:val="mt-MT"/>
        </w:rPr>
        <w:t xml:space="preserve">taken externally and internally. </w:t>
      </w:r>
      <w:r w:rsidRPr="00D45A1A">
        <w:rPr>
          <w:lang w:val="mt-MT"/>
        </w:rPr>
        <w:t>External moderation includes:</w:t>
      </w:r>
    </w:p>
    <w:p w14:paraId="1E893E6E" w14:textId="77777777" w:rsidR="000B26A9" w:rsidRPr="00D45A1A" w:rsidRDefault="00D76139" w:rsidP="000A696D">
      <w:pPr>
        <w:pStyle w:val="ListParagraph"/>
        <w:numPr>
          <w:ilvl w:val="0"/>
          <w:numId w:val="30"/>
        </w:numPr>
        <w:jc w:val="both"/>
        <w:rPr>
          <w:lang w:val="mt-MT"/>
        </w:rPr>
      </w:pPr>
      <w:r w:rsidRPr="00D45A1A">
        <w:rPr>
          <w:lang w:val="mt-MT"/>
        </w:rPr>
        <w:t>c</w:t>
      </w:r>
      <w:r w:rsidR="000B26A9" w:rsidRPr="00D45A1A">
        <w:rPr>
          <w:lang w:val="mt-MT"/>
        </w:rPr>
        <w:t>ourse accreditation through N</w:t>
      </w:r>
      <w:r w:rsidRPr="00D45A1A">
        <w:rPr>
          <w:lang w:val="mt-MT"/>
        </w:rPr>
        <w:t>CFHE</w:t>
      </w:r>
      <w:r w:rsidR="000B26A9" w:rsidRPr="00D45A1A">
        <w:rPr>
          <w:lang w:val="mt-MT"/>
        </w:rPr>
        <w:t xml:space="preserve"> and resultant outcomes</w:t>
      </w:r>
      <w:r w:rsidRPr="00D45A1A">
        <w:rPr>
          <w:lang w:val="mt-MT"/>
        </w:rPr>
        <w:t>,</w:t>
      </w:r>
    </w:p>
    <w:p w14:paraId="1E893E6F" w14:textId="77777777" w:rsidR="000B26A9" w:rsidRPr="00D45A1A" w:rsidRDefault="00D76139" w:rsidP="000A696D">
      <w:pPr>
        <w:pStyle w:val="ListParagraph"/>
        <w:numPr>
          <w:ilvl w:val="0"/>
          <w:numId w:val="30"/>
        </w:numPr>
        <w:jc w:val="both"/>
        <w:rPr>
          <w:lang w:val="mt-MT"/>
        </w:rPr>
      </w:pPr>
      <w:r w:rsidRPr="00D45A1A">
        <w:rPr>
          <w:lang w:val="mt-MT"/>
        </w:rPr>
        <w:t>m</w:t>
      </w:r>
      <w:r w:rsidR="000B26A9" w:rsidRPr="00D45A1A">
        <w:rPr>
          <w:lang w:val="mt-MT"/>
        </w:rPr>
        <w:t xml:space="preserve">oderation partnerships with other </w:t>
      </w:r>
      <w:r w:rsidR="00BD5B4F" w:rsidRPr="00D45A1A">
        <w:rPr>
          <w:lang w:val="mt-MT"/>
        </w:rPr>
        <w:t xml:space="preserve">further and </w:t>
      </w:r>
      <w:r w:rsidR="000B26A9" w:rsidRPr="00D45A1A">
        <w:rPr>
          <w:lang w:val="mt-MT"/>
        </w:rPr>
        <w:t>higher education providers</w:t>
      </w:r>
      <w:r w:rsidRPr="00D45A1A">
        <w:rPr>
          <w:lang w:val="mt-MT"/>
        </w:rPr>
        <w:t>, and</w:t>
      </w:r>
    </w:p>
    <w:p w14:paraId="1E893E70" w14:textId="77777777" w:rsidR="000B26A9" w:rsidRPr="00D45A1A" w:rsidRDefault="00D76139" w:rsidP="000A696D">
      <w:pPr>
        <w:pStyle w:val="ListParagraph"/>
        <w:numPr>
          <w:ilvl w:val="0"/>
          <w:numId w:val="30"/>
        </w:numPr>
        <w:jc w:val="both"/>
        <w:rPr>
          <w:lang w:val="mt-MT"/>
        </w:rPr>
      </w:pPr>
      <w:r w:rsidRPr="00D45A1A">
        <w:rPr>
          <w:lang w:val="mt-MT"/>
        </w:rPr>
        <w:t>s</w:t>
      </w:r>
      <w:r w:rsidR="000B26A9" w:rsidRPr="00D45A1A">
        <w:rPr>
          <w:lang w:val="mt-MT"/>
        </w:rPr>
        <w:t>atisfaction feedback</w:t>
      </w:r>
      <w:r w:rsidR="00BD5B4F" w:rsidRPr="00D45A1A">
        <w:rPr>
          <w:lang w:val="mt-MT"/>
        </w:rPr>
        <w:t xml:space="preserve"> from interested entities</w:t>
      </w:r>
      <w:r w:rsidRPr="00D45A1A">
        <w:rPr>
          <w:lang w:val="mt-MT"/>
        </w:rPr>
        <w:t>.</w:t>
      </w:r>
    </w:p>
    <w:p w14:paraId="1E893E71" w14:textId="77777777" w:rsidR="000B26A9" w:rsidRPr="00D45A1A" w:rsidRDefault="000B26A9" w:rsidP="000B26A9">
      <w:pPr>
        <w:ind w:firstLine="720"/>
        <w:jc w:val="both"/>
        <w:rPr>
          <w:lang w:val="mt-MT"/>
        </w:rPr>
      </w:pPr>
      <w:r w:rsidRPr="00D45A1A">
        <w:rPr>
          <w:lang w:val="mt-MT"/>
        </w:rPr>
        <w:t>Examples of Internal moderation are:</w:t>
      </w:r>
    </w:p>
    <w:p w14:paraId="1E893E72" w14:textId="77777777" w:rsidR="000B26A9" w:rsidRPr="00D45A1A" w:rsidRDefault="000B26A9" w:rsidP="000A696D">
      <w:pPr>
        <w:pStyle w:val="ListParagraph"/>
        <w:numPr>
          <w:ilvl w:val="0"/>
          <w:numId w:val="31"/>
        </w:numPr>
        <w:jc w:val="both"/>
        <w:rPr>
          <w:lang w:val="mt-MT"/>
        </w:rPr>
      </w:pPr>
      <w:r w:rsidRPr="00D45A1A">
        <w:rPr>
          <w:lang w:val="mt-MT"/>
        </w:rPr>
        <w:t>Use of expert advisory panels in course development</w:t>
      </w:r>
    </w:p>
    <w:p w14:paraId="1E893E73" w14:textId="77777777" w:rsidR="000B26A9" w:rsidRPr="00D45A1A" w:rsidRDefault="000B26A9" w:rsidP="000A696D">
      <w:pPr>
        <w:pStyle w:val="ListParagraph"/>
        <w:numPr>
          <w:ilvl w:val="0"/>
          <w:numId w:val="31"/>
        </w:numPr>
        <w:jc w:val="both"/>
        <w:rPr>
          <w:lang w:val="mt-MT"/>
        </w:rPr>
      </w:pPr>
      <w:r w:rsidRPr="00D45A1A">
        <w:rPr>
          <w:lang w:val="mt-MT"/>
        </w:rPr>
        <w:t>Oversight from the Academic Board of MFM’s academic quality processes</w:t>
      </w:r>
    </w:p>
    <w:p w14:paraId="1E893E74" w14:textId="77777777" w:rsidR="000B26A9" w:rsidRPr="00D45A1A" w:rsidRDefault="000B26A9" w:rsidP="000A696D">
      <w:pPr>
        <w:pStyle w:val="ListParagraph"/>
        <w:numPr>
          <w:ilvl w:val="0"/>
          <w:numId w:val="31"/>
        </w:numPr>
        <w:jc w:val="both"/>
        <w:rPr>
          <w:lang w:val="mt-MT"/>
        </w:rPr>
      </w:pPr>
      <w:r w:rsidRPr="00D45A1A">
        <w:rPr>
          <w:lang w:val="mt-MT"/>
        </w:rPr>
        <w:t>Formalisation of committees (eg Teaching and Learning Committee) to assess internal academic processes</w:t>
      </w:r>
    </w:p>
    <w:p w14:paraId="1E893E75" w14:textId="77777777" w:rsidR="000B26A9" w:rsidRPr="00D45A1A" w:rsidRDefault="000B26A9" w:rsidP="000A696D">
      <w:pPr>
        <w:pStyle w:val="ListParagraph"/>
        <w:numPr>
          <w:ilvl w:val="0"/>
          <w:numId w:val="31"/>
        </w:numPr>
        <w:jc w:val="both"/>
        <w:rPr>
          <w:lang w:val="mt-MT"/>
        </w:rPr>
      </w:pPr>
      <w:r w:rsidRPr="00D45A1A">
        <w:rPr>
          <w:lang w:val="mt-MT"/>
        </w:rPr>
        <w:t>The use of checking processes to moderate the grading of assessment tasks</w:t>
      </w:r>
    </w:p>
    <w:p w14:paraId="1E893E76" w14:textId="77777777" w:rsidR="000B26A9" w:rsidRPr="00D45A1A" w:rsidRDefault="00BD5B4F" w:rsidP="000B26A9">
      <w:pPr>
        <w:jc w:val="both"/>
        <w:rPr>
          <w:b/>
          <w:lang w:val="mt-MT"/>
        </w:rPr>
      </w:pPr>
      <w:r w:rsidRPr="00D45A1A">
        <w:rPr>
          <w:b/>
          <w:lang w:val="mt-MT"/>
        </w:rPr>
        <w:t xml:space="preserve">6.2. </w:t>
      </w:r>
      <w:r w:rsidR="000B26A9" w:rsidRPr="00D45A1A">
        <w:rPr>
          <w:b/>
          <w:lang w:val="mt-MT"/>
        </w:rPr>
        <w:t>Moderation at the individual level</w:t>
      </w:r>
    </w:p>
    <w:p w14:paraId="1E893E77" w14:textId="77777777" w:rsidR="000A696D" w:rsidRPr="00D45A1A" w:rsidRDefault="000B26A9" w:rsidP="00D76139">
      <w:pPr>
        <w:ind w:left="426"/>
        <w:jc w:val="both"/>
        <w:rPr>
          <w:lang w:val="mt-MT"/>
        </w:rPr>
      </w:pPr>
      <w:r w:rsidRPr="00D45A1A">
        <w:rPr>
          <w:lang w:val="mt-MT"/>
        </w:rPr>
        <w:t xml:space="preserve">Individual </w:t>
      </w:r>
      <w:r w:rsidR="00D76139" w:rsidRPr="00D45A1A">
        <w:rPr>
          <w:lang w:val="mt-MT"/>
        </w:rPr>
        <w:t>teachers</w:t>
      </w:r>
      <w:r w:rsidRPr="00D45A1A">
        <w:rPr>
          <w:lang w:val="mt-MT"/>
        </w:rPr>
        <w:t xml:space="preserve"> are required to be actively engaged in ongoing moderation processes </w:t>
      </w:r>
      <w:r w:rsidR="00D81FD7" w:rsidRPr="00D45A1A">
        <w:rPr>
          <w:lang w:val="mt-MT"/>
        </w:rPr>
        <w:t>through:</w:t>
      </w:r>
    </w:p>
    <w:p w14:paraId="1E893E78" w14:textId="77777777" w:rsidR="000B26A9" w:rsidRPr="00D45A1A" w:rsidRDefault="00D76139" w:rsidP="000A696D">
      <w:pPr>
        <w:pStyle w:val="ListParagraph"/>
        <w:numPr>
          <w:ilvl w:val="1"/>
          <w:numId w:val="36"/>
        </w:numPr>
        <w:jc w:val="both"/>
        <w:rPr>
          <w:lang w:val="mt-MT"/>
        </w:rPr>
      </w:pPr>
      <w:r w:rsidRPr="00D45A1A">
        <w:rPr>
          <w:lang w:val="mt-MT"/>
        </w:rPr>
        <w:t>a</w:t>
      </w:r>
      <w:r w:rsidR="000B26A9" w:rsidRPr="00D45A1A">
        <w:rPr>
          <w:lang w:val="mt-MT"/>
        </w:rPr>
        <w:t>ctive engagement in scholarship</w:t>
      </w:r>
      <w:r w:rsidRPr="00D45A1A">
        <w:rPr>
          <w:lang w:val="mt-MT"/>
        </w:rPr>
        <w:t>,</w:t>
      </w:r>
    </w:p>
    <w:p w14:paraId="1E893E79" w14:textId="77777777" w:rsidR="000B26A9" w:rsidRPr="00D45A1A" w:rsidRDefault="00D76139" w:rsidP="000A696D">
      <w:pPr>
        <w:pStyle w:val="ListParagraph"/>
        <w:numPr>
          <w:ilvl w:val="1"/>
          <w:numId w:val="36"/>
        </w:numPr>
        <w:jc w:val="both"/>
        <w:rPr>
          <w:lang w:val="mt-MT"/>
        </w:rPr>
      </w:pPr>
      <w:r w:rsidRPr="00D45A1A">
        <w:rPr>
          <w:lang w:val="mt-MT"/>
        </w:rPr>
        <w:t>d</w:t>
      </w:r>
      <w:r w:rsidR="000B26A9" w:rsidRPr="00D45A1A">
        <w:rPr>
          <w:lang w:val="mt-MT"/>
        </w:rPr>
        <w:t>emonstrated commitment to academic standards</w:t>
      </w:r>
      <w:r w:rsidRPr="00D45A1A">
        <w:rPr>
          <w:lang w:val="mt-MT"/>
        </w:rPr>
        <w:t>, and</w:t>
      </w:r>
    </w:p>
    <w:p w14:paraId="1E893E7A" w14:textId="77777777" w:rsidR="00BD5B4F" w:rsidRPr="00D45A1A" w:rsidRDefault="00D76139" w:rsidP="000A696D">
      <w:pPr>
        <w:pStyle w:val="ListParagraph"/>
        <w:numPr>
          <w:ilvl w:val="1"/>
          <w:numId w:val="36"/>
        </w:numPr>
        <w:jc w:val="both"/>
        <w:rPr>
          <w:lang w:val="mt-MT"/>
        </w:rPr>
      </w:pPr>
      <w:r w:rsidRPr="00D45A1A">
        <w:rPr>
          <w:lang w:val="mt-MT"/>
        </w:rPr>
        <w:t>l</w:t>
      </w:r>
      <w:r w:rsidR="000B26A9" w:rsidRPr="00D45A1A">
        <w:rPr>
          <w:lang w:val="mt-MT"/>
        </w:rPr>
        <w:t>iaison with academic peers</w:t>
      </w:r>
    </w:p>
    <w:p w14:paraId="1E893E7B" w14:textId="77777777" w:rsidR="00371343" w:rsidRPr="00D45A1A" w:rsidRDefault="00371343" w:rsidP="00371343">
      <w:pPr>
        <w:pStyle w:val="ListParagraph"/>
        <w:ind w:left="1440"/>
        <w:jc w:val="both"/>
        <w:rPr>
          <w:lang w:val="mt-MT"/>
        </w:rPr>
      </w:pPr>
    </w:p>
    <w:p w14:paraId="1E893E7C" w14:textId="77777777" w:rsidR="00854B59" w:rsidRPr="00F949DA" w:rsidRDefault="00000000" w:rsidP="00854B59">
      <w:pPr>
        <w:pStyle w:val="NoSpacing"/>
        <w:rPr>
          <w:b/>
          <w:color w:val="BFBFBF" w:themeColor="background1" w:themeShade="BF"/>
          <w:sz w:val="96"/>
          <w:szCs w:val="96"/>
        </w:rPr>
      </w:pPr>
      <w:r>
        <w:rPr>
          <w:b/>
          <w:noProof/>
          <w:color w:val="BFBFBF" w:themeColor="background1" w:themeShade="BF"/>
          <w:sz w:val="96"/>
          <w:szCs w:val="96"/>
          <w:lang w:val="en-GB" w:eastAsia="en-GB"/>
        </w:rPr>
        <w:pict w14:anchorId="1E893F9A">
          <v:shape id="_x0000_s2056" type="#_x0000_t32" style="position:absolute;margin-left:.65pt;margin-top:54.55pt;width:102.35pt;height:0;z-index:251654144;mso-position-horizontal-relative:margin" o:connectortype="straight" strokecolor="#c00000" strokeweight="2.25pt">
            <w10:wrap anchorx="margin"/>
          </v:shape>
        </w:pict>
      </w:r>
      <w:r w:rsidR="00854B59" w:rsidRPr="00F949DA">
        <w:rPr>
          <w:b/>
          <w:color w:val="BFBFBF" w:themeColor="background1" w:themeShade="BF"/>
          <w:sz w:val="96"/>
          <w:szCs w:val="96"/>
        </w:rPr>
        <w:t>7</w:t>
      </w:r>
    </w:p>
    <w:p w14:paraId="1E893E7D" w14:textId="77777777" w:rsidR="00C2249F" w:rsidRPr="00F949DA" w:rsidRDefault="00C2249F" w:rsidP="00C2249F">
      <w:pPr>
        <w:pStyle w:val="NoSpacing"/>
        <w:rPr>
          <w:b/>
          <w:color w:val="BFBFBF" w:themeColor="background1" w:themeShade="BF"/>
          <w:sz w:val="28"/>
          <w:szCs w:val="28"/>
        </w:rPr>
      </w:pPr>
      <w:r w:rsidRPr="00F949DA">
        <w:rPr>
          <w:b/>
          <w:color w:val="BFBFBF" w:themeColor="background1" w:themeShade="BF"/>
          <w:sz w:val="28"/>
          <w:szCs w:val="28"/>
        </w:rPr>
        <w:t>Moderation Plans</w:t>
      </w:r>
    </w:p>
    <w:p w14:paraId="1E893E7E" w14:textId="77777777" w:rsidR="00C2249F" w:rsidRPr="00D45A1A" w:rsidRDefault="00C2249F" w:rsidP="00C2249F">
      <w:pPr>
        <w:pStyle w:val="NoSpacing"/>
      </w:pPr>
    </w:p>
    <w:p w14:paraId="1E893E7F" w14:textId="77777777" w:rsidR="00C2249F" w:rsidRPr="00D45A1A" w:rsidRDefault="00C2249F" w:rsidP="00C2249F">
      <w:pPr>
        <w:jc w:val="both"/>
        <w:rPr>
          <w:lang w:val="mt-MT"/>
        </w:rPr>
      </w:pPr>
      <w:r w:rsidRPr="00D45A1A">
        <w:rPr>
          <w:lang w:val="mt-MT"/>
        </w:rPr>
        <w:t>The Academic Director is responsible for the development of a moderation plan for each examination session. The moderation plan will include tasks associated with one or more of the marking and grading review strategies listed above, with assigned responsibilities for completion of the tasks and dates and times for completion of the tasks.</w:t>
      </w:r>
    </w:p>
    <w:p w14:paraId="1E893E80" w14:textId="77777777" w:rsidR="00C2249F" w:rsidRPr="00D45A1A" w:rsidRDefault="00C2249F" w:rsidP="00C2249F">
      <w:pPr>
        <w:jc w:val="both"/>
        <w:rPr>
          <w:lang w:val="mt-MT"/>
        </w:rPr>
      </w:pPr>
      <w:r w:rsidRPr="00D45A1A">
        <w:rPr>
          <w:lang w:val="mt-MT"/>
        </w:rPr>
        <w:t>The activities of the moderation plan must occur in the period following the initial marking and recording of results at the end of each examination session and before the meeting of the assessment subcommittee to ratify the grades.</w:t>
      </w:r>
    </w:p>
    <w:p w14:paraId="1E893E81" w14:textId="77777777" w:rsidR="00854B59" w:rsidRPr="00F949DA" w:rsidRDefault="00000000" w:rsidP="00854B59">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1E893F9B">
          <v:shape id="_x0000_s2057" type="#_x0000_t32" style="position:absolute;margin-left:.45pt;margin-top:54.5pt;width:89.1pt;height:0;z-index:251655168;mso-position-horizontal-relative:margin" o:connectortype="straight" strokecolor="#c00000" strokeweight="2.25pt">
            <w10:wrap anchorx="margin"/>
          </v:shape>
        </w:pict>
      </w:r>
      <w:r w:rsidR="000B26A9" w:rsidRPr="00F949DA">
        <w:rPr>
          <w:b/>
          <w:color w:val="BFBFBF" w:themeColor="background1" w:themeShade="BF"/>
          <w:sz w:val="96"/>
          <w:szCs w:val="96"/>
        </w:rPr>
        <w:t xml:space="preserve">8 </w:t>
      </w:r>
    </w:p>
    <w:p w14:paraId="1E893E82" w14:textId="77777777" w:rsidR="000B26A9" w:rsidRPr="00F949DA" w:rsidRDefault="000B26A9" w:rsidP="00854B59">
      <w:pPr>
        <w:pStyle w:val="NoSpacing"/>
        <w:rPr>
          <w:b/>
          <w:color w:val="BFBFBF" w:themeColor="background1" w:themeShade="BF"/>
          <w:sz w:val="28"/>
          <w:szCs w:val="28"/>
        </w:rPr>
      </w:pPr>
      <w:r w:rsidRPr="00F949DA">
        <w:rPr>
          <w:b/>
          <w:color w:val="BFBFBF" w:themeColor="background1" w:themeShade="BF"/>
          <w:sz w:val="28"/>
          <w:szCs w:val="28"/>
        </w:rPr>
        <w:t>Responsibilities</w:t>
      </w:r>
    </w:p>
    <w:p w14:paraId="1E893E83" w14:textId="77777777" w:rsidR="00854B59" w:rsidRPr="00D45A1A" w:rsidRDefault="00854B59" w:rsidP="00854B59">
      <w:pPr>
        <w:pStyle w:val="NoSpacing"/>
      </w:pPr>
    </w:p>
    <w:p w14:paraId="1E893E84" w14:textId="77777777" w:rsidR="000B26A9" w:rsidRPr="00D45A1A" w:rsidRDefault="000B26A9" w:rsidP="000B26A9">
      <w:pPr>
        <w:jc w:val="both"/>
        <w:rPr>
          <w:lang w:val="mt-MT"/>
        </w:rPr>
      </w:pPr>
      <w:r w:rsidRPr="00D45A1A">
        <w:rPr>
          <w:lang w:val="mt-MT"/>
        </w:rPr>
        <w:t>The following responsibilities underpin moderation processes at MFM:</w:t>
      </w:r>
    </w:p>
    <w:p w14:paraId="1E893E85" w14:textId="77777777" w:rsidR="000B26A9" w:rsidRPr="00D45A1A" w:rsidRDefault="00BD5B4F" w:rsidP="000B26A9">
      <w:pPr>
        <w:jc w:val="both"/>
        <w:rPr>
          <w:b/>
          <w:lang w:val="mt-MT"/>
        </w:rPr>
      </w:pPr>
      <w:r w:rsidRPr="00D45A1A">
        <w:rPr>
          <w:b/>
          <w:lang w:val="mt-MT"/>
        </w:rPr>
        <w:t>Academic Director</w:t>
      </w:r>
    </w:p>
    <w:p w14:paraId="1E893E86" w14:textId="77777777" w:rsidR="000B26A9" w:rsidRPr="00D45A1A" w:rsidRDefault="00BD5B4F" w:rsidP="000B26A9">
      <w:pPr>
        <w:jc w:val="both"/>
        <w:rPr>
          <w:lang w:val="mt-MT"/>
        </w:rPr>
      </w:pPr>
      <w:r w:rsidRPr="00D45A1A">
        <w:rPr>
          <w:lang w:val="mt-MT"/>
        </w:rPr>
        <w:t>The Academic Director</w:t>
      </w:r>
      <w:r w:rsidR="000B26A9" w:rsidRPr="00D45A1A">
        <w:rPr>
          <w:lang w:val="mt-MT"/>
        </w:rPr>
        <w:t xml:space="preserve"> </w:t>
      </w:r>
      <w:r w:rsidRPr="00D45A1A">
        <w:rPr>
          <w:lang w:val="mt-MT"/>
        </w:rPr>
        <w:t>is</w:t>
      </w:r>
      <w:r w:rsidR="000B26A9" w:rsidRPr="00D45A1A">
        <w:rPr>
          <w:lang w:val="mt-MT"/>
        </w:rPr>
        <w:t xml:space="preserve"> responsible for the overall consistency of assessment throughout the course.</w:t>
      </w:r>
    </w:p>
    <w:p w14:paraId="1E893E87" w14:textId="77777777" w:rsidR="000B26A9" w:rsidRPr="00D45A1A" w:rsidRDefault="000B26A9" w:rsidP="000B26A9">
      <w:pPr>
        <w:jc w:val="both"/>
        <w:rPr>
          <w:lang w:val="mt-MT"/>
        </w:rPr>
      </w:pPr>
      <w:r w:rsidRPr="00D45A1A">
        <w:rPr>
          <w:lang w:val="mt-MT"/>
        </w:rPr>
        <w:t xml:space="preserve">Consistency of assessment is reviewed as part of the normal quality assurance monitoring process. </w:t>
      </w:r>
      <w:r w:rsidR="00BD5B4F" w:rsidRPr="00D45A1A">
        <w:rPr>
          <w:lang w:val="mt-MT"/>
        </w:rPr>
        <w:t xml:space="preserve">The </w:t>
      </w:r>
      <w:r w:rsidRPr="00D45A1A">
        <w:rPr>
          <w:lang w:val="mt-MT"/>
        </w:rPr>
        <w:t>Academic Director report</w:t>
      </w:r>
      <w:r w:rsidR="00183D55" w:rsidRPr="00D45A1A">
        <w:rPr>
          <w:lang w:val="mt-MT"/>
        </w:rPr>
        <w:t>s</w:t>
      </w:r>
      <w:r w:rsidRPr="00D45A1A">
        <w:rPr>
          <w:lang w:val="mt-MT"/>
        </w:rPr>
        <w:t xml:space="preserve"> on a range of quality metrics to the Teaching and Learning Committee and the Academic Board.</w:t>
      </w:r>
    </w:p>
    <w:p w14:paraId="1E893E88" w14:textId="77777777" w:rsidR="000B26A9" w:rsidRPr="00D45A1A" w:rsidRDefault="00183D55" w:rsidP="000B26A9">
      <w:pPr>
        <w:jc w:val="both"/>
        <w:rPr>
          <w:lang w:val="mt-MT"/>
        </w:rPr>
      </w:pPr>
      <w:r w:rsidRPr="00D45A1A">
        <w:rPr>
          <w:lang w:val="mt-MT"/>
        </w:rPr>
        <w:t xml:space="preserve">The </w:t>
      </w:r>
      <w:r w:rsidR="000B26A9" w:rsidRPr="00D45A1A">
        <w:rPr>
          <w:lang w:val="mt-MT"/>
        </w:rPr>
        <w:t>Academic Direct</w:t>
      </w:r>
      <w:r w:rsidRPr="00D45A1A">
        <w:rPr>
          <w:lang w:val="mt-MT"/>
        </w:rPr>
        <w:t>or</w:t>
      </w:r>
      <w:r w:rsidR="000B26A9" w:rsidRPr="00D45A1A">
        <w:rPr>
          <w:lang w:val="mt-MT"/>
        </w:rPr>
        <w:t xml:space="preserve"> liaise</w:t>
      </w:r>
      <w:r w:rsidRPr="00D45A1A">
        <w:rPr>
          <w:lang w:val="mt-MT"/>
        </w:rPr>
        <w:t>s</w:t>
      </w:r>
      <w:r w:rsidR="000B26A9" w:rsidRPr="00D45A1A">
        <w:rPr>
          <w:lang w:val="mt-MT"/>
        </w:rPr>
        <w:t xml:space="preserve"> with </w:t>
      </w:r>
      <w:r w:rsidRPr="00D45A1A">
        <w:rPr>
          <w:lang w:val="mt-MT"/>
        </w:rPr>
        <w:t>teachers</w:t>
      </w:r>
      <w:r w:rsidR="000B26A9" w:rsidRPr="00D45A1A">
        <w:rPr>
          <w:lang w:val="mt-MT"/>
        </w:rPr>
        <w:t xml:space="preserve"> to provide opportunities for staff to discuss aspects of assessment design, timing, consistency and implementation. The Academic Director report</w:t>
      </w:r>
      <w:r w:rsidRPr="00D45A1A">
        <w:rPr>
          <w:lang w:val="mt-MT"/>
        </w:rPr>
        <w:t>s</w:t>
      </w:r>
      <w:r w:rsidR="000B26A9" w:rsidRPr="00D45A1A">
        <w:rPr>
          <w:lang w:val="mt-MT"/>
        </w:rPr>
        <w:t xml:space="preserve"> to the Teaching and Learning subcommittee on any issues that may arise through the marking and moderation process.</w:t>
      </w:r>
    </w:p>
    <w:p w14:paraId="1E893E89" w14:textId="77777777" w:rsidR="000B26A9" w:rsidRPr="00D45A1A" w:rsidRDefault="00C2384D" w:rsidP="000B26A9">
      <w:pPr>
        <w:jc w:val="both"/>
        <w:rPr>
          <w:b/>
          <w:lang w:val="mt-MT"/>
        </w:rPr>
      </w:pPr>
      <w:r w:rsidRPr="00D45A1A">
        <w:rPr>
          <w:b/>
          <w:lang w:val="mt-MT"/>
        </w:rPr>
        <w:t>Senior Teachers</w:t>
      </w:r>
    </w:p>
    <w:p w14:paraId="1E893E8A" w14:textId="77777777" w:rsidR="000B26A9" w:rsidRPr="00D45A1A" w:rsidRDefault="00C2384D" w:rsidP="000B26A9">
      <w:pPr>
        <w:jc w:val="both"/>
        <w:rPr>
          <w:lang w:val="mt-MT"/>
        </w:rPr>
      </w:pPr>
      <w:r w:rsidRPr="00D45A1A">
        <w:rPr>
          <w:lang w:val="mt-MT"/>
        </w:rPr>
        <w:t>Senior Teachers</w:t>
      </w:r>
      <w:r w:rsidR="000B26A9" w:rsidRPr="00D45A1A">
        <w:rPr>
          <w:lang w:val="mt-MT"/>
        </w:rPr>
        <w:t xml:space="preserve"> are responsible for the alignment of </w:t>
      </w:r>
      <w:r w:rsidR="00204068" w:rsidRPr="00D45A1A">
        <w:rPr>
          <w:lang w:val="mt-MT"/>
        </w:rPr>
        <w:t>modules</w:t>
      </w:r>
      <w:r w:rsidR="000B26A9" w:rsidRPr="00D45A1A">
        <w:rPr>
          <w:lang w:val="mt-MT"/>
        </w:rPr>
        <w:t xml:space="preserve"> and the coherence of the assessment tasks included within </w:t>
      </w:r>
      <w:r w:rsidR="00204068" w:rsidRPr="00D45A1A">
        <w:rPr>
          <w:lang w:val="mt-MT"/>
        </w:rPr>
        <w:t>them</w:t>
      </w:r>
      <w:r w:rsidR="000B26A9" w:rsidRPr="00D45A1A">
        <w:rPr>
          <w:lang w:val="mt-MT"/>
        </w:rPr>
        <w:t xml:space="preserve">. If there are multiple teachers/markers in the </w:t>
      </w:r>
      <w:r w:rsidR="00183D55" w:rsidRPr="00D45A1A">
        <w:rPr>
          <w:lang w:val="mt-MT"/>
        </w:rPr>
        <w:t>module</w:t>
      </w:r>
      <w:r w:rsidR="000B26A9" w:rsidRPr="00D45A1A">
        <w:rPr>
          <w:lang w:val="mt-MT"/>
        </w:rPr>
        <w:t xml:space="preserve">, </w:t>
      </w:r>
      <w:r w:rsidRPr="00D45A1A">
        <w:rPr>
          <w:lang w:val="mt-MT"/>
        </w:rPr>
        <w:t>Senior Teachers</w:t>
      </w:r>
      <w:r w:rsidR="000B26A9" w:rsidRPr="00D45A1A">
        <w:rPr>
          <w:lang w:val="mt-MT"/>
        </w:rPr>
        <w:t xml:space="preserve"> convene </w:t>
      </w:r>
      <w:r w:rsidRPr="00D45A1A">
        <w:rPr>
          <w:lang w:val="mt-MT"/>
        </w:rPr>
        <w:t>teacher</w:t>
      </w:r>
      <w:r w:rsidR="000B26A9" w:rsidRPr="00D45A1A">
        <w:rPr>
          <w:lang w:val="mt-MT"/>
        </w:rPr>
        <w:t xml:space="preserve"> meetings to discuss similar curriculum and assessment issues as above, in relation to the </w:t>
      </w:r>
      <w:r w:rsidR="00183D55" w:rsidRPr="00D45A1A">
        <w:rPr>
          <w:lang w:val="mt-MT"/>
        </w:rPr>
        <w:t>module</w:t>
      </w:r>
      <w:r w:rsidR="000B26A9" w:rsidRPr="00D45A1A">
        <w:rPr>
          <w:lang w:val="mt-MT"/>
        </w:rPr>
        <w:t>.</w:t>
      </w:r>
    </w:p>
    <w:p w14:paraId="1E893E8B" w14:textId="77777777" w:rsidR="000B26A9" w:rsidRPr="00D45A1A" w:rsidRDefault="000B26A9" w:rsidP="000B26A9">
      <w:pPr>
        <w:jc w:val="both"/>
        <w:rPr>
          <w:b/>
          <w:lang w:val="mt-MT"/>
        </w:rPr>
      </w:pPr>
      <w:r w:rsidRPr="00D45A1A">
        <w:rPr>
          <w:b/>
          <w:lang w:val="mt-MT"/>
        </w:rPr>
        <w:t>Course Advisory Committees</w:t>
      </w:r>
    </w:p>
    <w:p w14:paraId="1E893E8C" w14:textId="77777777" w:rsidR="000B26A9" w:rsidRPr="00D45A1A" w:rsidRDefault="000B26A9" w:rsidP="000B26A9">
      <w:pPr>
        <w:jc w:val="both"/>
        <w:rPr>
          <w:lang w:val="mt-MT"/>
        </w:rPr>
      </w:pPr>
      <w:r w:rsidRPr="00D45A1A">
        <w:rPr>
          <w:lang w:val="mt-MT"/>
        </w:rPr>
        <w:t>The course advisory committee for each course</w:t>
      </w:r>
      <w:r w:rsidR="00183D55" w:rsidRPr="00D45A1A">
        <w:rPr>
          <w:lang w:val="mt-MT"/>
        </w:rPr>
        <w:t xml:space="preserve"> (music theory or practice)</w:t>
      </w:r>
      <w:r w:rsidRPr="00D45A1A">
        <w:rPr>
          <w:lang w:val="mt-MT"/>
        </w:rPr>
        <w:t xml:space="preserve"> is responsible for the review of all </w:t>
      </w:r>
      <w:r w:rsidR="00183D55" w:rsidRPr="00D45A1A">
        <w:rPr>
          <w:lang w:val="mt-MT"/>
        </w:rPr>
        <w:t>module</w:t>
      </w:r>
      <w:r w:rsidRPr="00D45A1A">
        <w:rPr>
          <w:lang w:val="mt-MT"/>
        </w:rPr>
        <w:t xml:space="preserve"> outlines on a three year cycle to ensure, inter alia, that assessment tasks, grading and other related assessment information is appropriate.</w:t>
      </w:r>
    </w:p>
    <w:p w14:paraId="1E893E8D" w14:textId="77777777" w:rsidR="000B26A9" w:rsidRPr="00D45A1A" w:rsidRDefault="000B26A9" w:rsidP="000B26A9">
      <w:pPr>
        <w:jc w:val="both"/>
        <w:rPr>
          <w:b/>
          <w:lang w:val="mt-MT"/>
        </w:rPr>
      </w:pPr>
      <w:r w:rsidRPr="00D45A1A">
        <w:rPr>
          <w:b/>
          <w:lang w:val="mt-MT"/>
        </w:rPr>
        <w:t>Assessment Subcommittee</w:t>
      </w:r>
    </w:p>
    <w:p w14:paraId="1E893E8E" w14:textId="77777777" w:rsidR="000B26A9" w:rsidRPr="00D45A1A" w:rsidRDefault="000B26A9" w:rsidP="000B26A9">
      <w:pPr>
        <w:jc w:val="both"/>
        <w:rPr>
          <w:lang w:val="mt-MT"/>
        </w:rPr>
      </w:pPr>
      <w:r w:rsidRPr="00D45A1A">
        <w:rPr>
          <w:lang w:val="mt-MT"/>
        </w:rPr>
        <w:t xml:space="preserve">The assessment subcommittee is responsible for reviewing all </w:t>
      </w:r>
      <w:r w:rsidR="00183D55" w:rsidRPr="00D45A1A">
        <w:rPr>
          <w:lang w:val="mt-MT"/>
        </w:rPr>
        <w:t>module</w:t>
      </w:r>
      <w:r w:rsidRPr="00D45A1A">
        <w:rPr>
          <w:lang w:val="mt-MT"/>
        </w:rPr>
        <w:t xml:space="preserve"> grades </w:t>
      </w:r>
      <w:r w:rsidR="00183D55" w:rsidRPr="00D45A1A">
        <w:rPr>
          <w:lang w:val="mt-MT"/>
        </w:rPr>
        <w:t>biannually</w:t>
      </w:r>
      <w:r w:rsidRPr="00D45A1A">
        <w:rPr>
          <w:lang w:val="mt-MT"/>
        </w:rPr>
        <w:t xml:space="preserve"> to ensure compliance with the </w:t>
      </w:r>
      <w:r w:rsidR="00183D55" w:rsidRPr="00D45A1A">
        <w:rPr>
          <w:lang w:val="mt-MT"/>
        </w:rPr>
        <w:t>MFM</w:t>
      </w:r>
      <w:r w:rsidRPr="00D45A1A">
        <w:rPr>
          <w:lang w:val="mt-MT"/>
        </w:rPr>
        <w:t xml:space="preserve"> Assessment Policy.</w:t>
      </w:r>
    </w:p>
    <w:p w14:paraId="1E893E8F" w14:textId="77777777" w:rsidR="000B26A9" w:rsidRPr="00D45A1A" w:rsidRDefault="000B26A9" w:rsidP="000B26A9">
      <w:pPr>
        <w:jc w:val="both"/>
        <w:rPr>
          <w:b/>
          <w:lang w:val="mt-MT"/>
        </w:rPr>
      </w:pPr>
      <w:r w:rsidRPr="00D45A1A">
        <w:rPr>
          <w:b/>
          <w:lang w:val="mt-MT"/>
        </w:rPr>
        <w:t>Academic Board</w:t>
      </w:r>
    </w:p>
    <w:p w14:paraId="1E893E90" w14:textId="77777777" w:rsidR="00B125FA" w:rsidRPr="00D45A1A" w:rsidRDefault="000B26A9" w:rsidP="00B125FA">
      <w:pPr>
        <w:jc w:val="both"/>
        <w:rPr>
          <w:lang w:val="mt-MT"/>
        </w:rPr>
      </w:pPr>
      <w:r w:rsidRPr="00D45A1A">
        <w:rPr>
          <w:lang w:val="mt-MT"/>
        </w:rPr>
        <w:t>The Academic Board is responsible for reviewing the distribution of grades on a</w:t>
      </w:r>
      <w:r w:rsidR="00C2384D" w:rsidRPr="00D45A1A">
        <w:rPr>
          <w:lang w:val="mt-MT"/>
        </w:rPr>
        <w:t>n</w:t>
      </w:r>
      <w:r w:rsidRPr="00D45A1A">
        <w:rPr>
          <w:lang w:val="mt-MT"/>
        </w:rPr>
        <w:t xml:space="preserve"> </w:t>
      </w:r>
      <w:r w:rsidR="00E96E60" w:rsidRPr="00D45A1A">
        <w:rPr>
          <w:lang w:val="mt-MT"/>
        </w:rPr>
        <w:t>annual</w:t>
      </w:r>
      <w:r w:rsidRPr="00D45A1A">
        <w:rPr>
          <w:lang w:val="mt-MT"/>
        </w:rPr>
        <w:t xml:space="preserve"> basis to ensure compliance with the MFM Assessment Policy.</w:t>
      </w:r>
    </w:p>
    <w:p w14:paraId="1E893E91" w14:textId="77777777" w:rsidR="00B125FA" w:rsidRPr="00D45A1A" w:rsidRDefault="00B125FA" w:rsidP="00B125FA">
      <w:pPr>
        <w:jc w:val="both"/>
      </w:pPr>
      <w:r w:rsidRPr="00D45A1A">
        <w:t>The Academic Board shall be made up of the Academic Director, the Heads of Department and the Chief Examiner. The College Principal may attend board meetings at his/her discretion or upon request of the Board. Teachers having Diploma at Licentiate level or above and a minimum of eight years teaching experience are eligible for being on the Board.</w:t>
      </w:r>
    </w:p>
    <w:p w14:paraId="1E893E92" w14:textId="77777777" w:rsidR="00204068" w:rsidRPr="00F949DA" w:rsidRDefault="00000000" w:rsidP="00204068">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1E893F9C">
          <v:shape id="_x0000_s2058" type="#_x0000_t32" style="position:absolute;margin-left:.4pt;margin-top:53.9pt;width:101.85pt;height:0;z-index:251656192;mso-position-horizontal-relative:margin" o:connectortype="straight" strokecolor="#c00000" strokeweight="2.25pt">
            <w10:wrap anchorx="margin"/>
          </v:shape>
        </w:pict>
      </w:r>
      <w:r w:rsidR="00204068" w:rsidRPr="00F949DA">
        <w:rPr>
          <w:b/>
          <w:color w:val="BFBFBF" w:themeColor="background1" w:themeShade="BF"/>
          <w:sz w:val="96"/>
          <w:szCs w:val="96"/>
        </w:rPr>
        <w:t>9</w:t>
      </w:r>
    </w:p>
    <w:p w14:paraId="1E893E93" w14:textId="77777777" w:rsidR="000B26A9" w:rsidRPr="00F949DA" w:rsidRDefault="000B26A9" w:rsidP="00204068">
      <w:pPr>
        <w:pStyle w:val="NoSpacing"/>
        <w:rPr>
          <w:b/>
          <w:color w:val="BFBFBF" w:themeColor="background1" w:themeShade="BF"/>
          <w:sz w:val="28"/>
          <w:szCs w:val="28"/>
        </w:rPr>
      </w:pPr>
      <w:r w:rsidRPr="00F949DA">
        <w:rPr>
          <w:b/>
          <w:color w:val="BFBFBF" w:themeColor="background1" w:themeShade="BF"/>
          <w:sz w:val="28"/>
          <w:szCs w:val="28"/>
        </w:rPr>
        <w:t>Tasks and Actions</w:t>
      </w:r>
    </w:p>
    <w:p w14:paraId="1E893E94" w14:textId="77777777" w:rsidR="00204068" w:rsidRPr="00D45A1A" w:rsidRDefault="00204068" w:rsidP="00204068">
      <w:pPr>
        <w:pStyle w:val="NoSpacing"/>
      </w:pPr>
    </w:p>
    <w:p w14:paraId="1E893E95" w14:textId="77777777" w:rsidR="000B26A9" w:rsidRPr="00D45A1A" w:rsidRDefault="000B26A9" w:rsidP="000B26A9">
      <w:pPr>
        <w:jc w:val="both"/>
        <w:rPr>
          <w:lang w:val="mt-MT"/>
        </w:rPr>
      </w:pPr>
      <w:r w:rsidRPr="00D45A1A">
        <w:rPr>
          <w:lang w:val="mt-MT"/>
        </w:rPr>
        <w:t>Within the broader responsibilities listed above, the following tasks and actions are used as moderation mechanisms.</w:t>
      </w:r>
    </w:p>
    <w:p w14:paraId="1E893E96" w14:textId="77777777" w:rsidR="000B26A9" w:rsidRPr="00D45A1A" w:rsidRDefault="00E96E60" w:rsidP="000B26A9">
      <w:pPr>
        <w:jc w:val="both"/>
        <w:rPr>
          <w:b/>
          <w:lang w:val="mt-MT"/>
        </w:rPr>
      </w:pPr>
      <w:r w:rsidRPr="00D45A1A">
        <w:rPr>
          <w:b/>
          <w:lang w:val="mt-MT"/>
        </w:rPr>
        <w:t>9.1. Module</w:t>
      </w:r>
      <w:r w:rsidR="000B26A9" w:rsidRPr="00D45A1A">
        <w:rPr>
          <w:b/>
          <w:lang w:val="mt-MT"/>
        </w:rPr>
        <w:t xml:space="preserve"> Outline Development</w:t>
      </w:r>
    </w:p>
    <w:p w14:paraId="1E893E97" w14:textId="77777777" w:rsidR="000B26A9" w:rsidRPr="00D45A1A" w:rsidRDefault="000B26A9" w:rsidP="000B26A9">
      <w:pPr>
        <w:jc w:val="both"/>
        <w:rPr>
          <w:lang w:val="mt-MT"/>
        </w:rPr>
      </w:pPr>
      <w:r w:rsidRPr="00D45A1A">
        <w:rPr>
          <w:lang w:val="mt-MT"/>
        </w:rPr>
        <w:t xml:space="preserve">All </w:t>
      </w:r>
      <w:r w:rsidR="00E96E60" w:rsidRPr="00D45A1A">
        <w:rPr>
          <w:lang w:val="mt-MT"/>
        </w:rPr>
        <w:t>module</w:t>
      </w:r>
      <w:r w:rsidRPr="00D45A1A">
        <w:rPr>
          <w:lang w:val="mt-MT"/>
        </w:rPr>
        <w:t xml:space="preserve"> outlines and assessment tasks </w:t>
      </w:r>
      <w:r w:rsidR="007D5213" w:rsidRPr="00D45A1A">
        <w:rPr>
          <w:lang w:val="mt-MT"/>
        </w:rPr>
        <w:t>are required to be checked by the Academic Director</w:t>
      </w:r>
      <w:r w:rsidRPr="00D45A1A">
        <w:rPr>
          <w:lang w:val="mt-MT"/>
        </w:rPr>
        <w:t>. This includes checking and providing feedback in relation to the:</w:t>
      </w:r>
    </w:p>
    <w:p w14:paraId="1E893E98" w14:textId="77777777" w:rsidR="000B26A9" w:rsidRPr="00D45A1A" w:rsidRDefault="000B26A9" w:rsidP="000A696D">
      <w:pPr>
        <w:pStyle w:val="ListParagraph"/>
        <w:numPr>
          <w:ilvl w:val="0"/>
          <w:numId w:val="37"/>
        </w:numPr>
        <w:jc w:val="both"/>
        <w:rPr>
          <w:lang w:val="mt-MT"/>
        </w:rPr>
      </w:pPr>
      <w:r w:rsidRPr="00D45A1A">
        <w:rPr>
          <w:lang w:val="mt-MT"/>
        </w:rPr>
        <w:t>alignment of assessment tasks with the unit’s learning outcomes and in relation to the level of study</w:t>
      </w:r>
      <w:r w:rsidR="007D5213" w:rsidRPr="00D45A1A">
        <w:rPr>
          <w:lang w:val="mt-MT"/>
        </w:rPr>
        <w:t>,</w:t>
      </w:r>
    </w:p>
    <w:p w14:paraId="1E893E99" w14:textId="77777777" w:rsidR="000B26A9" w:rsidRPr="00D45A1A" w:rsidRDefault="000B26A9" w:rsidP="000A696D">
      <w:pPr>
        <w:pStyle w:val="ListParagraph"/>
        <w:numPr>
          <w:ilvl w:val="0"/>
          <w:numId w:val="37"/>
        </w:numPr>
        <w:jc w:val="both"/>
        <w:rPr>
          <w:lang w:val="mt-MT"/>
        </w:rPr>
      </w:pPr>
      <w:r w:rsidRPr="00D45A1A">
        <w:rPr>
          <w:lang w:val="mt-MT"/>
        </w:rPr>
        <w:t>clarity of the task description</w:t>
      </w:r>
      <w:r w:rsidR="007D5213" w:rsidRPr="00D45A1A">
        <w:rPr>
          <w:lang w:val="mt-MT"/>
        </w:rPr>
        <w:t>,</w:t>
      </w:r>
    </w:p>
    <w:p w14:paraId="1E893E9A" w14:textId="77777777" w:rsidR="000B26A9" w:rsidRPr="00D45A1A" w:rsidRDefault="000B26A9" w:rsidP="000A696D">
      <w:pPr>
        <w:pStyle w:val="ListParagraph"/>
        <w:numPr>
          <w:ilvl w:val="0"/>
          <w:numId w:val="37"/>
        </w:numPr>
        <w:jc w:val="both"/>
        <w:rPr>
          <w:lang w:val="mt-MT"/>
        </w:rPr>
      </w:pPr>
      <w:r w:rsidRPr="00D45A1A">
        <w:rPr>
          <w:lang w:val="mt-MT"/>
        </w:rPr>
        <w:t>criteria and standards by which the tasks will be marked</w:t>
      </w:r>
      <w:r w:rsidR="007D5213" w:rsidRPr="00D45A1A">
        <w:rPr>
          <w:lang w:val="mt-MT"/>
        </w:rPr>
        <w:t>,</w:t>
      </w:r>
    </w:p>
    <w:p w14:paraId="1E893E9B" w14:textId="77777777" w:rsidR="000B26A9" w:rsidRPr="00D45A1A" w:rsidRDefault="000B26A9" w:rsidP="000A696D">
      <w:pPr>
        <w:pStyle w:val="ListParagraph"/>
        <w:numPr>
          <w:ilvl w:val="0"/>
          <w:numId w:val="37"/>
        </w:numPr>
        <w:jc w:val="both"/>
        <w:rPr>
          <w:lang w:val="mt-MT"/>
        </w:rPr>
      </w:pPr>
      <w:r w:rsidRPr="00D45A1A">
        <w:rPr>
          <w:lang w:val="mt-MT"/>
        </w:rPr>
        <w:t>clarity and usefulness of any accompanying assessment rubric</w:t>
      </w:r>
      <w:r w:rsidR="007D5213" w:rsidRPr="00D45A1A">
        <w:rPr>
          <w:lang w:val="mt-MT"/>
        </w:rPr>
        <w:t>,</w:t>
      </w:r>
    </w:p>
    <w:p w14:paraId="1E893E9C" w14:textId="77777777" w:rsidR="000B26A9" w:rsidRPr="00D45A1A" w:rsidRDefault="000B26A9" w:rsidP="000A696D">
      <w:pPr>
        <w:pStyle w:val="ListParagraph"/>
        <w:numPr>
          <w:ilvl w:val="0"/>
          <w:numId w:val="37"/>
        </w:numPr>
        <w:jc w:val="both"/>
        <w:rPr>
          <w:lang w:val="mt-MT"/>
        </w:rPr>
      </w:pPr>
      <w:r w:rsidRPr="00D45A1A">
        <w:rPr>
          <w:lang w:val="mt-MT"/>
        </w:rPr>
        <w:t>ways in which students will receive feedback</w:t>
      </w:r>
      <w:r w:rsidR="007D5213" w:rsidRPr="00D45A1A">
        <w:rPr>
          <w:lang w:val="mt-MT"/>
        </w:rPr>
        <w:t>,</w:t>
      </w:r>
    </w:p>
    <w:p w14:paraId="1E893E9D" w14:textId="77777777" w:rsidR="000B26A9" w:rsidRPr="00D45A1A" w:rsidRDefault="000B26A9" w:rsidP="000A696D">
      <w:pPr>
        <w:pStyle w:val="ListParagraph"/>
        <w:numPr>
          <w:ilvl w:val="0"/>
          <w:numId w:val="37"/>
        </w:numPr>
        <w:jc w:val="both"/>
        <w:rPr>
          <w:lang w:val="mt-MT"/>
        </w:rPr>
      </w:pPr>
      <w:r w:rsidRPr="00D45A1A">
        <w:rPr>
          <w:lang w:val="mt-MT"/>
        </w:rPr>
        <w:t>guidance available for markers</w:t>
      </w:r>
      <w:r w:rsidR="007D5213" w:rsidRPr="00D45A1A">
        <w:rPr>
          <w:lang w:val="mt-MT"/>
        </w:rPr>
        <w:t>, and</w:t>
      </w:r>
    </w:p>
    <w:p w14:paraId="1E893E9E" w14:textId="77777777" w:rsidR="000B26A9" w:rsidRPr="00D45A1A" w:rsidRDefault="000B26A9" w:rsidP="000A696D">
      <w:pPr>
        <w:pStyle w:val="ListParagraph"/>
        <w:numPr>
          <w:ilvl w:val="0"/>
          <w:numId w:val="37"/>
        </w:numPr>
        <w:jc w:val="both"/>
        <w:rPr>
          <w:lang w:val="mt-MT"/>
        </w:rPr>
      </w:pPr>
      <w:r w:rsidRPr="00D45A1A">
        <w:rPr>
          <w:lang w:val="mt-MT"/>
        </w:rPr>
        <w:t>workload of the assessment tasks</w:t>
      </w:r>
    </w:p>
    <w:p w14:paraId="1E893E9F" w14:textId="77777777" w:rsidR="000B26A9" w:rsidRPr="00D45A1A" w:rsidRDefault="00E96E60" w:rsidP="000B26A9">
      <w:pPr>
        <w:jc w:val="both"/>
        <w:rPr>
          <w:b/>
          <w:lang w:val="mt-MT"/>
        </w:rPr>
      </w:pPr>
      <w:r w:rsidRPr="00D45A1A">
        <w:rPr>
          <w:b/>
          <w:lang w:val="mt-MT"/>
        </w:rPr>
        <w:t xml:space="preserve">9.2. </w:t>
      </w:r>
      <w:r w:rsidR="000B26A9" w:rsidRPr="00D45A1A">
        <w:rPr>
          <w:b/>
          <w:lang w:val="mt-MT"/>
        </w:rPr>
        <w:t>Moderation by review of marking and grading</w:t>
      </w:r>
    </w:p>
    <w:p w14:paraId="1E893EA0" w14:textId="77777777" w:rsidR="000B26A9" w:rsidRPr="00D45A1A" w:rsidRDefault="00D87ED9" w:rsidP="000B26A9">
      <w:pPr>
        <w:jc w:val="both"/>
        <w:rPr>
          <w:lang w:val="mt-MT"/>
        </w:rPr>
      </w:pPr>
      <w:r w:rsidRPr="00D45A1A">
        <w:rPr>
          <w:lang w:val="mt-MT"/>
        </w:rPr>
        <w:t xml:space="preserve">A key aspect of moderation is the review of a sample of students’ marked work to determine whether the marking is consistent with the assessment criteria and undertaken at the appropriate standard. </w:t>
      </w:r>
      <w:r w:rsidRPr="00D45A1A">
        <w:rPr>
          <w:rFonts w:cs="Calibri"/>
        </w:rPr>
        <w:t>As well, all students are given the opportunity to give their feedback through the website or by sending an email at any time. These suggestions are taken into consideration and discussed during the meeting held for this purpose.</w:t>
      </w:r>
      <w:r w:rsidR="004B56A0" w:rsidRPr="00D45A1A">
        <w:rPr>
          <w:rFonts w:cs="Calibri"/>
        </w:rPr>
        <w:t xml:space="preserve">  </w:t>
      </w:r>
      <w:r w:rsidR="000B26A9" w:rsidRPr="00D45A1A">
        <w:rPr>
          <w:lang w:val="mt-MT"/>
        </w:rPr>
        <w:t>Some examples of marking and grading review strategies are:</w:t>
      </w:r>
    </w:p>
    <w:p w14:paraId="1E893EA1" w14:textId="77777777" w:rsidR="000B26A9" w:rsidRPr="00D45A1A" w:rsidRDefault="000B26A9" w:rsidP="000A696D">
      <w:pPr>
        <w:pStyle w:val="ListParagraph"/>
        <w:numPr>
          <w:ilvl w:val="0"/>
          <w:numId w:val="38"/>
        </w:numPr>
        <w:jc w:val="both"/>
        <w:rPr>
          <w:lang w:val="mt-MT"/>
        </w:rPr>
      </w:pPr>
      <w:r w:rsidRPr="00D45A1A">
        <w:rPr>
          <w:lang w:val="mt-MT"/>
        </w:rPr>
        <w:t>blind marking of the papers or a sample of papers, i.e. the marker does not know the identity of the students whilst marking</w:t>
      </w:r>
      <w:r w:rsidR="007D5213" w:rsidRPr="00D45A1A">
        <w:rPr>
          <w:lang w:val="mt-MT"/>
        </w:rPr>
        <w:t>,</w:t>
      </w:r>
    </w:p>
    <w:p w14:paraId="1E893EA2" w14:textId="77777777" w:rsidR="00E96E60" w:rsidRPr="00D45A1A" w:rsidRDefault="000B26A9" w:rsidP="000A696D">
      <w:pPr>
        <w:pStyle w:val="ListParagraph"/>
        <w:numPr>
          <w:ilvl w:val="0"/>
          <w:numId w:val="38"/>
        </w:numPr>
        <w:jc w:val="both"/>
        <w:rPr>
          <w:lang w:val="mt-MT"/>
        </w:rPr>
      </w:pPr>
      <w:r w:rsidRPr="00D45A1A">
        <w:rPr>
          <w:lang w:val="mt-MT"/>
        </w:rPr>
        <w:t>second-marking or sampling, by the same assessor or a different assessor, concentrating at the boundaries of grade classifications (i.e. pass/fail or distinction/high distinction etc.). There should be no indication of the first assessor’s grades or comments. A reasonable sample would be 5% of the papers or 10 p</w:t>
      </w:r>
      <w:r w:rsidR="007D5213" w:rsidRPr="00D45A1A">
        <w:rPr>
          <w:lang w:val="mt-MT"/>
        </w:rPr>
        <w:t>apers (whichever is the larger),</w:t>
      </w:r>
    </w:p>
    <w:p w14:paraId="1E893EA3" w14:textId="77777777" w:rsidR="000B26A9" w:rsidRPr="00D45A1A" w:rsidRDefault="000B26A9" w:rsidP="000A696D">
      <w:pPr>
        <w:pStyle w:val="ListParagraph"/>
        <w:numPr>
          <w:ilvl w:val="0"/>
          <w:numId w:val="38"/>
        </w:numPr>
        <w:jc w:val="both"/>
        <w:rPr>
          <w:lang w:val="mt-MT"/>
        </w:rPr>
      </w:pPr>
      <w:r w:rsidRPr="00D45A1A">
        <w:rPr>
          <w:lang w:val="mt-MT"/>
        </w:rPr>
        <w:t xml:space="preserve">marking by an assessor external to the </w:t>
      </w:r>
      <w:r w:rsidR="007D5213" w:rsidRPr="00D45A1A">
        <w:rPr>
          <w:lang w:val="mt-MT"/>
        </w:rPr>
        <w:t>module</w:t>
      </w:r>
      <w:r w:rsidRPr="00D45A1A">
        <w:rPr>
          <w:lang w:val="mt-MT"/>
        </w:rPr>
        <w:t xml:space="preserve">, ideally by someone who has taught the </w:t>
      </w:r>
      <w:r w:rsidR="007D5213" w:rsidRPr="00D45A1A">
        <w:rPr>
          <w:lang w:val="mt-MT"/>
        </w:rPr>
        <w:t xml:space="preserve">module </w:t>
      </w:r>
      <w:r w:rsidRPr="00D45A1A">
        <w:rPr>
          <w:lang w:val="mt-MT"/>
        </w:rPr>
        <w:t>before</w:t>
      </w:r>
      <w:r w:rsidR="007D5213" w:rsidRPr="00D45A1A">
        <w:rPr>
          <w:lang w:val="mt-MT"/>
        </w:rPr>
        <w:t>,</w:t>
      </w:r>
    </w:p>
    <w:p w14:paraId="1E893EA4" w14:textId="77777777" w:rsidR="000B26A9" w:rsidRPr="00D45A1A" w:rsidRDefault="000B26A9" w:rsidP="000A696D">
      <w:pPr>
        <w:pStyle w:val="ListParagraph"/>
        <w:numPr>
          <w:ilvl w:val="0"/>
          <w:numId w:val="38"/>
        </w:numPr>
        <w:jc w:val="both"/>
        <w:rPr>
          <w:lang w:val="mt-MT"/>
        </w:rPr>
      </w:pPr>
      <w:r w:rsidRPr="00D45A1A">
        <w:rPr>
          <w:lang w:val="mt-MT"/>
        </w:rPr>
        <w:t xml:space="preserve">assign the same marker to certain questions </w:t>
      </w:r>
      <w:r w:rsidR="007D5213" w:rsidRPr="00D45A1A">
        <w:rPr>
          <w:lang w:val="mt-MT"/>
        </w:rPr>
        <w:t>in assessments</w:t>
      </w:r>
      <w:r w:rsidRPr="00D45A1A">
        <w:rPr>
          <w:lang w:val="mt-MT"/>
        </w:rPr>
        <w:t xml:space="preserve"> so all those questions are marked by the same assessor across different groups</w:t>
      </w:r>
      <w:r w:rsidR="007D5213" w:rsidRPr="00D45A1A">
        <w:rPr>
          <w:lang w:val="mt-MT"/>
        </w:rPr>
        <w:t>,</w:t>
      </w:r>
    </w:p>
    <w:p w14:paraId="1E893EA5" w14:textId="77777777" w:rsidR="000B26A9" w:rsidRPr="00D45A1A" w:rsidRDefault="000B26A9" w:rsidP="000A696D">
      <w:pPr>
        <w:pStyle w:val="ListParagraph"/>
        <w:numPr>
          <w:ilvl w:val="0"/>
          <w:numId w:val="38"/>
        </w:numPr>
        <w:jc w:val="both"/>
        <w:rPr>
          <w:lang w:val="mt-MT"/>
        </w:rPr>
      </w:pPr>
      <w:r w:rsidRPr="00D45A1A">
        <w:rPr>
          <w:lang w:val="mt-MT"/>
        </w:rPr>
        <w:t>use computer aided marking (for example, machine readable multiple choice quiz sheets, on-line automated marking)</w:t>
      </w:r>
      <w:r w:rsidR="007D5213" w:rsidRPr="00D45A1A">
        <w:rPr>
          <w:lang w:val="mt-MT"/>
        </w:rPr>
        <w:t>,</w:t>
      </w:r>
    </w:p>
    <w:p w14:paraId="1E893EA6" w14:textId="77777777" w:rsidR="000B26A9" w:rsidRPr="00D45A1A" w:rsidRDefault="000B26A9" w:rsidP="000A696D">
      <w:pPr>
        <w:pStyle w:val="ListParagraph"/>
        <w:numPr>
          <w:ilvl w:val="0"/>
          <w:numId w:val="38"/>
        </w:numPr>
        <w:jc w:val="both"/>
        <w:rPr>
          <w:lang w:val="mt-MT"/>
        </w:rPr>
      </w:pPr>
      <w:r w:rsidRPr="00D45A1A">
        <w:rPr>
          <w:lang w:val="mt-MT"/>
        </w:rPr>
        <w:t>use of the same marking criteria rubric by all assessors</w:t>
      </w:r>
      <w:r w:rsidR="007D5213" w:rsidRPr="00D45A1A">
        <w:rPr>
          <w:lang w:val="mt-MT"/>
        </w:rPr>
        <w:t>,</w:t>
      </w:r>
    </w:p>
    <w:p w14:paraId="1E893EA7" w14:textId="77777777" w:rsidR="000B26A9" w:rsidRPr="00D45A1A" w:rsidRDefault="000B26A9" w:rsidP="000A696D">
      <w:pPr>
        <w:pStyle w:val="ListParagraph"/>
        <w:numPr>
          <w:ilvl w:val="0"/>
          <w:numId w:val="38"/>
        </w:numPr>
        <w:jc w:val="both"/>
        <w:rPr>
          <w:lang w:val="mt-MT"/>
        </w:rPr>
      </w:pPr>
      <w:r w:rsidRPr="00D45A1A">
        <w:rPr>
          <w:lang w:val="mt-MT"/>
        </w:rPr>
        <w:t>comparison with model answers for the question type</w:t>
      </w:r>
      <w:r w:rsidR="007D5213" w:rsidRPr="00D45A1A">
        <w:rPr>
          <w:lang w:val="mt-MT"/>
        </w:rPr>
        <w:t>, and</w:t>
      </w:r>
    </w:p>
    <w:p w14:paraId="1E893EA8" w14:textId="77777777" w:rsidR="000B26A9" w:rsidRPr="00F949DA" w:rsidRDefault="000B26A9" w:rsidP="000A696D">
      <w:pPr>
        <w:pStyle w:val="ListParagraph"/>
        <w:numPr>
          <w:ilvl w:val="0"/>
          <w:numId w:val="38"/>
        </w:numPr>
        <w:jc w:val="both"/>
        <w:rPr>
          <w:color w:val="BFBFBF" w:themeColor="background1" w:themeShade="BF"/>
          <w:lang w:val="mt-MT"/>
        </w:rPr>
      </w:pPr>
      <w:r w:rsidRPr="00D45A1A">
        <w:rPr>
          <w:lang w:val="mt-MT"/>
        </w:rPr>
        <w:t>pre-ma</w:t>
      </w:r>
      <w:r w:rsidRPr="00F949DA">
        <w:rPr>
          <w:color w:val="BFBFBF" w:themeColor="background1" w:themeShade="BF"/>
          <w:lang w:val="mt-MT"/>
        </w:rPr>
        <w:t>rking assessor comparability meetings to trial mark and set marking standards.</w:t>
      </w:r>
    </w:p>
    <w:p w14:paraId="1E893EA9" w14:textId="77777777" w:rsidR="00CE677F" w:rsidRPr="00F949DA" w:rsidRDefault="00000000" w:rsidP="00CE677F">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1E893F9D">
          <v:shape id="_x0000_s2080" type="#_x0000_t32" style="position:absolute;margin-left:.4pt;margin-top:53.9pt;width:66.6pt;height:0;z-index:251671552;mso-position-horizontal-relative:margin" o:connectortype="straight" strokecolor="#c00000" strokeweight="2.25pt">
            <w10:wrap anchorx="margin"/>
          </v:shape>
        </w:pict>
      </w:r>
      <w:r w:rsidR="00D801A4" w:rsidRPr="00F949DA">
        <w:rPr>
          <w:b/>
          <w:color w:val="BFBFBF" w:themeColor="background1" w:themeShade="BF"/>
          <w:sz w:val="96"/>
          <w:szCs w:val="96"/>
        </w:rPr>
        <w:t>10</w:t>
      </w:r>
    </w:p>
    <w:p w14:paraId="1E893EAA" w14:textId="77777777" w:rsidR="000B26A9" w:rsidRPr="00F949DA" w:rsidRDefault="00CE677F" w:rsidP="00CE677F">
      <w:pPr>
        <w:pStyle w:val="NoSpacing"/>
        <w:rPr>
          <w:b/>
          <w:color w:val="BFBFBF" w:themeColor="background1" w:themeShade="BF"/>
          <w:sz w:val="28"/>
          <w:szCs w:val="28"/>
        </w:rPr>
      </w:pPr>
      <w:r w:rsidRPr="00F949DA">
        <w:rPr>
          <w:b/>
          <w:color w:val="BFBFBF" w:themeColor="background1" w:themeShade="BF"/>
          <w:sz w:val="28"/>
          <w:szCs w:val="28"/>
        </w:rPr>
        <w:t>Assessment</w:t>
      </w:r>
    </w:p>
    <w:p w14:paraId="1E893EAB" w14:textId="77777777" w:rsidR="00CE677F" w:rsidRPr="00D45A1A" w:rsidRDefault="00CE677F" w:rsidP="00CE677F">
      <w:pPr>
        <w:pStyle w:val="NoSpacing"/>
      </w:pPr>
    </w:p>
    <w:p w14:paraId="1E893EAC" w14:textId="77777777" w:rsidR="000B26A9" w:rsidRPr="00D45A1A" w:rsidRDefault="00076202" w:rsidP="000B26A9">
      <w:pPr>
        <w:rPr>
          <w:b/>
        </w:rPr>
      </w:pPr>
      <w:r w:rsidRPr="00D45A1A">
        <w:rPr>
          <w:b/>
        </w:rPr>
        <w:t>1</w:t>
      </w:r>
      <w:r w:rsidR="00C2249F" w:rsidRPr="00D45A1A">
        <w:rPr>
          <w:b/>
        </w:rPr>
        <w:t>0</w:t>
      </w:r>
      <w:r w:rsidR="000B26A9" w:rsidRPr="00D45A1A">
        <w:rPr>
          <w:b/>
        </w:rPr>
        <w:t>.1</w:t>
      </w:r>
      <w:r w:rsidR="002B1AE9" w:rsidRPr="00D45A1A">
        <w:rPr>
          <w:b/>
        </w:rPr>
        <w:t>.</w:t>
      </w:r>
      <w:r w:rsidR="007D5213" w:rsidRPr="00D45A1A">
        <w:rPr>
          <w:b/>
        </w:rPr>
        <w:t xml:space="preserve"> </w:t>
      </w:r>
      <w:r w:rsidR="000B26A9" w:rsidRPr="00D45A1A">
        <w:rPr>
          <w:b/>
        </w:rPr>
        <w:t>Definition of assessment</w:t>
      </w:r>
    </w:p>
    <w:p w14:paraId="1E893EAD" w14:textId="77777777" w:rsidR="000B26A9" w:rsidRPr="00D45A1A" w:rsidRDefault="000B26A9" w:rsidP="000B26A9">
      <w:pPr>
        <w:jc w:val="both"/>
      </w:pPr>
      <w:r w:rsidRPr="00D45A1A">
        <w:t>Assessment is the process of gathering and weighing evidence in order to</w:t>
      </w:r>
      <w:r w:rsidRPr="00D45A1A">
        <w:rPr>
          <w:lang w:val="mt-MT"/>
        </w:rPr>
        <w:t xml:space="preserve"> </w:t>
      </w:r>
      <w:r w:rsidRPr="00D45A1A">
        <w:t xml:space="preserve">determine whether </w:t>
      </w:r>
      <w:r w:rsidR="002F4585" w:rsidRPr="00D45A1A">
        <w:t>students</w:t>
      </w:r>
      <w:r w:rsidRPr="00D45A1A">
        <w:t xml:space="preserve"> have demonstrated applied competence in</w:t>
      </w:r>
      <w:r w:rsidRPr="00D45A1A">
        <w:rPr>
          <w:lang w:val="mt-MT"/>
        </w:rPr>
        <w:t xml:space="preserve"> </w:t>
      </w:r>
      <w:r w:rsidRPr="00D45A1A">
        <w:t xml:space="preserve">relation to outcomes. These outcomes are specified in </w:t>
      </w:r>
      <w:r w:rsidR="00076202" w:rsidRPr="00D45A1A">
        <w:t>module</w:t>
      </w:r>
      <w:r w:rsidRPr="00D45A1A">
        <w:t xml:space="preserve"> standards and</w:t>
      </w:r>
      <w:r w:rsidRPr="00D45A1A">
        <w:rPr>
          <w:lang w:val="mt-MT"/>
        </w:rPr>
        <w:t xml:space="preserve"> </w:t>
      </w:r>
      <w:r w:rsidRPr="00D45A1A">
        <w:t xml:space="preserve">qualifications </w:t>
      </w:r>
      <w:r w:rsidR="00BB5479" w:rsidRPr="00D45A1A">
        <w:t xml:space="preserve">accredited by </w:t>
      </w:r>
      <w:r w:rsidRPr="00D45A1A">
        <w:t>the N</w:t>
      </w:r>
      <w:r w:rsidR="00BB5479" w:rsidRPr="00D45A1A">
        <w:t>CFHE</w:t>
      </w:r>
      <w:r w:rsidRPr="00D45A1A">
        <w:t>.</w:t>
      </w:r>
    </w:p>
    <w:p w14:paraId="1E893EAE" w14:textId="77777777" w:rsidR="000B26A9" w:rsidRPr="00D45A1A" w:rsidRDefault="00076202" w:rsidP="000B26A9">
      <w:pPr>
        <w:ind w:firstLine="720"/>
        <w:jc w:val="both"/>
        <w:rPr>
          <w:b/>
        </w:rPr>
      </w:pPr>
      <w:r w:rsidRPr="00D45A1A">
        <w:rPr>
          <w:b/>
        </w:rPr>
        <w:t>1</w:t>
      </w:r>
      <w:r w:rsidR="00C2249F" w:rsidRPr="00D45A1A">
        <w:rPr>
          <w:b/>
        </w:rPr>
        <w:t>0</w:t>
      </w:r>
      <w:r w:rsidR="000B26A9" w:rsidRPr="00D45A1A">
        <w:rPr>
          <w:b/>
        </w:rPr>
        <w:t>.1.1</w:t>
      </w:r>
      <w:r w:rsidR="002B1AE9" w:rsidRPr="00D45A1A">
        <w:rPr>
          <w:b/>
        </w:rPr>
        <w:t>.</w:t>
      </w:r>
      <w:r w:rsidR="000B26A9" w:rsidRPr="00D45A1A">
        <w:rPr>
          <w:b/>
        </w:rPr>
        <w:t xml:space="preserve"> Formative </w:t>
      </w:r>
      <w:r w:rsidR="006F500A" w:rsidRPr="00D45A1A">
        <w:rPr>
          <w:b/>
        </w:rPr>
        <w:t>a</w:t>
      </w:r>
      <w:r w:rsidR="000B26A9" w:rsidRPr="00D45A1A">
        <w:rPr>
          <w:b/>
        </w:rPr>
        <w:t>ssessment</w:t>
      </w:r>
    </w:p>
    <w:p w14:paraId="1E893EAF" w14:textId="77777777" w:rsidR="000B26A9" w:rsidRPr="00D45A1A" w:rsidRDefault="000B26A9" w:rsidP="000B26A9">
      <w:pPr>
        <w:ind w:left="720"/>
        <w:jc w:val="both"/>
      </w:pPr>
      <w:r w:rsidRPr="00D45A1A">
        <w:t>Formative assessment is assessment designed to support and inform</w:t>
      </w:r>
      <w:r w:rsidRPr="00D45A1A">
        <w:rPr>
          <w:lang w:val="mt-MT"/>
        </w:rPr>
        <w:t xml:space="preserve"> </w:t>
      </w:r>
      <w:r w:rsidR="00BB5479" w:rsidRPr="00D45A1A">
        <w:t>teachers</w:t>
      </w:r>
      <w:r w:rsidRPr="00D45A1A">
        <w:t xml:space="preserve"> and </w:t>
      </w:r>
      <w:r w:rsidR="00BB5479" w:rsidRPr="00D45A1A">
        <w:t>students</w:t>
      </w:r>
      <w:r w:rsidRPr="00D45A1A">
        <w:t xml:space="preserve"> to ensure continuing progress towards the outcomes,</w:t>
      </w:r>
      <w:r w:rsidRPr="00D45A1A">
        <w:rPr>
          <w:lang w:val="mt-MT"/>
        </w:rPr>
        <w:t xml:space="preserve"> </w:t>
      </w:r>
      <w:r w:rsidRPr="00D45A1A">
        <w:t>standards and skills programmes or qualifications targeted. It is also known as continuous assessment</w:t>
      </w:r>
      <w:r w:rsidR="00076202" w:rsidRPr="00D45A1A">
        <w:t xml:space="preserve"> and </w:t>
      </w:r>
      <w:r w:rsidRPr="00D45A1A">
        <w:t>is used</w:t>
      </w:r>
      <w:r w:rsidRPr="00D45A1A">
        <w:rPr>
          <w:lang w:val="mt-MT"/>
        </w:rPr>
        <w:t xml:space="preserve"> </w:t>
      </w:r>
      <w:r w:rsidRPr="00D45A1A">
        <w:t xml:space="preserve">during the course of learning to support the </w:t>
      </w:r>
      <w:r w:rsidR="00BB5479" w:rsidRPr="00D45A1A">
        <w:t>student</w:t>
      </w:r>
      <w:r w:rsidRPr="00D45A1A">
        <w:t xml:space="preserve"> by giving him/her feedback</w:t>
      </w:r>
      <w:r w:rsidRPr="00D45A1A">
        <w:rPr>
          <w:lang w:val="mt-MT"/>
        </w:rPr>
        <w:t xml:space="preserve"> </w:t>
      </w:r>
      <w:r w:rsidRPr="00D45A1A">
        <w:t>on progress. It can be used for diagnostic and remedial purposes, and can be</w:t>
      </w:r>
      <w:r w:rsidRPr="00D45A1A">
        <w:rPr>
          <w:lang w:val="mt-MT"/>
        </w:rPr>
        <w:t xml:space="preserve"> </w:t>
      </w:r>
      <w:r w:rsidRPr="00D45A1A">
        <w:t>used to build up and document a candidate profile over time in order to</w:t>
      </w:r>
      <w:r w:rsidRPr="00D45A1A">
        <w:rPr>
          <w:lang w:val="mt-MT"/>
        </w:rPr>
        <w:t xml:space="preserve"> </w:t>
      </w:r>
      <w:r w:rsidRPr="00D45A1A">
        <w:t>contribute evidence of competence to feed into summative results linked to</w:t>
      </w:r>
      <w:r w:rsidRPr="00D45A1A">
        <w:rPr>
          <w:lang w:val="mt-MT"/>
        </w:rPr>
        <w:t xml:space="preserve"> </w:t>
      </w:r>
      <w:r w:rsidRPr="00D45A1A">
        <w:t>the award of credit.</w:t>
      </w:r>
      <w:r w:rsidR="00BB5479" w:rsidRPr="00D45A1A">
        <w:t xml:space="preserve"> </w:t>
      </w:r>
      <w:r w:rsidRPr="00D45A1A">
        <w:t>The main purpose of formative assessment is to support learning, and it can</w:t>
      </w:r>
      <w:r w:rsidRPr="00D45A1A">
        <w:rPr>
          <w:lang w:val="mt-MT"/>
        </w:rPr>
        <w:t xml:space="preserve"> </w:t>
      </w:r>
      <w:r w:rsidRPr="00D45A1A">
        <w:t>be described as developmental.</w:t>
      </w:r>
    </w:p>
    <w:p w14:paraId="1E893EB0" w14:textId="77777777" w:rsidR="000B26A9" w:rsidRPr="00D45A1A" w:rsidRDefault="00076202" w:rsidP="000B26A9">
      <w:pPr>
        <w:ind w:firstLine="720"/>
        <w:rPr>
          <w:b/>
        </w:rPr>
      </w:pPr>
      <w:r w:rsidRPr="00D45A1A">
        <w:rPr>
          <w:b/>
        </w:rPr>
        <w:t>1</w:t>
      </w:r>
      <w:r w:rsidR="00C2249F" w:rsidRPr="00D45A1A">
        <w:rPr>
          <w:b/>
        </w:rPr>
        <w:t>0</w:t>
      </w:r>
      <w:r w:rsidR="000B26A9" w:rsidRPr="00D45A1A">
        <w:rPr>
          <w:b/>
        </w:rPr>
        <w:t>.1.2</w:t>
      </w:r>
      <w:r w:rsidR="002B1AE9" w:rsidRPr="00D45A1A">
        <w:rPr>
          <w:b/>
        </w:rPr>
        <w:t>.</w:t>
      </w:r>
      <w:r w:rsidR="000B26A9" w:rsidRPr="00D45A1A">
        <w:rPr>
          <w:b/>
        </w:rPr>
        <w:t xml:space="preserve"> Summative </w:t>
      </w:r>
      <w:r w:rsidR="006F500A" w:rsidRPr="00D45A1A">
        <w:rPr>
          <w:b/>
        </w:rPr>
        <w:t>a</w:t>
      </w:r>
      <w:r w:rsidR="000B26A9" w:rsidRPr="00D45A1A">
        <w:rPr>
          <w:b/>
        </w:rPr>
        <w:t>ssessment</w:t>
      </w:r>
    </w:p>
    <w:p w14:paraId="1E893EB1" w14:textId="77777777" w:rsidR="000B26A9" w:rsidRPr="00D45A1A" w:rsidRDefault="000B26A9" w:rsidP="009428BC">
      <w:pPr>
        <w:ind w:left="720"/>
        <w:jc w:val="both"/>
      </w:pPr>
      <w:r w:rsidRPr="00D45A1A">
        <w:t>Summative assessment is assessment used to make a judgement about</w:t>
      </w:r>
      <w:r w:rsidRPr="00D45A1A">
        <w:rPr>
          <w:lang w:val="mt-MT"/>
        </w:rPr>
        <w:t xml:space="preserve"> </w:t>
      </w:r>
      <w:r w:rsidR="00BB5479" w:rsidRPr="00D45A1A">
        <w:t>student</w:t>
      </w:r>
      <w:r w:rsidRPr="00D45A1A">
        <w:rPr>
          <w:lang w:val="mt-MT"/>
        </w:rPr>
        <w:t xml:space="preserve"> </w:t>
      </w:r>
      <w:r w:rsidRPr="00D45A1A">
        <w:t xml:space="preserve">achievements. This is carried out when a </w:t>
      </w:r>
      <w:r w:rsidR="00BB5479" w:rsidRPr="00D45A1A">
        <w:t>student</w:t>
      </w:r>
      <w:r w:rsidRPr="00D45A1A">
        <w:t xml:space="preserve"> is ready to be</w:t>
      </w:r>
      <w:r w:rsidRPr="00D45A1A">
        <w:rPr>
          <w:lang w:val="mt-MT"/>
        </w:rPr>
        <w:t xml:space="preserve"> </w:t>
      </w:r>
      <w:r w:rsidRPr="00D45A1A">
        <w:t>assessed, usually at the end of a programme. In longer learning programmes</w:t>
      </w:r>
      <w:r w:rsidRPr="00D45A1A">
        <w:rPr>
          <w:lang w:val="mt-MT"/>
        </w:rPr>
        <w:t xml:space="preserve"> </w:t>
      </w:r>
      <w:r w:rsidRPr="00D45A1A">
        <w:t>summative assessment can take place at different points to signify the</w:t>
      </w:r>
      <w:r w:rsidRPr="00D45A1A">
        <w:rPr>
          <w:lang w:val="mt-MT"/>
        </w:rPr>
        <w:t xml:space="preserve"> </w:t>
      </w:r>
      <w:r w:rsidRPr="00D45A1A">
        <w:t>completion of a particular portion of a learning programme. In this case, the</w:t>
      </w:r>
      <w:r w:rsidRPr="00D45A1A">
        <w:rPr>
          <w:lang w:val="mt-MT"/>
        </w:rPr>
        <w:t xml:space="preserve"> </w:t>
      </w:r>
      <w:r w:rsidRPr="00D45A1A">
        <w:t>learning activities and formative assessments are already completed, and the</w:t>
      </w:r>
      <w:r w:rsidR="00360AE3" w:rsidRPr="00D45A1A">
        <w:t xml:space="preserve"> </w:t>
      </w:r>
      <w:r w:rsidRPr="00D45A1A">
        <w:t>purpose of the summative assessment is specifically to generate evidence of</w:t>
      </w:r>
      <w:r w:rsidRPr="00D45A1A">
        <w:rPr>
          <w:lang w:val="mt-MT"/>
        </w:rPr>
        <w:t xml:space="preserve"> </w:t>
      </w:r>
      <w:r w:rsidRPr="00D45A1A">
        <w:t xml:space="preserve">competence. </w:t>
      </w:r>
    </w:p>
    <w:p w14:paraId="1E893EB2" w14:textId="77777777" w:rsidR="000B26A9" w:rsidRPr="00D45A1A" w:rsidRDefault="000B26A9" w:rsidP="000B26A9">
      <w:pPr>
        <w:ind w:left="720"/>
        <w:jc w:val="both"/>
      </w:pPr>
      <w:r w:rsidRPr="00D45A1A">
        <w:t xml:space="preserve">Its purpose is to confirm that </w:t>
      </w:r>
      <w:r w:rsidR="00BB5479" w:rsidRPr="00D45A1A">
        <w:t>students</w:t>
      </w:r>
      <w:r w:rsidRPr="00D45A1A">
        <w:t xml:space="preserve"> or candidates have met</w:t>
      </w:r>
      <w:r w:rsidRPr="00D45A1A">
        <w:rPr>
          <w:lang w:val="mt-MT"/>
        </w:rPr>
        <w:t xml:space="preserve"> </w:t>
      </w:r>
      <w:r w:rsidRPr="00D45A1A">
        <w:t>all the requirements to be awarded a unit standard or qualification</w:t>
      </w:r>
      <w:r w:rsidR="00BB5479" w:rsidRPr="00D45A1A">
        <w:t xml:space="preserve"> and</w:t>
      </w:r>
      <w:r w:rsidRPr="00D45A1A">
        <w:t xml:space="preserve"> should be made up of evidence collected through a variety of</w:t>
      </w:r>
      <w:r w:rsidRPr="00D45A1A">
        <w:rPr>
          <w:lang w:val="mt-MT"/>
        </w:rPr>
        <w:t xml:space="preserve"> </w:t>
      </w:r>
      <w:r w:rsidRPr="00D45A1A">
        <w:t>assessment methods</w:t>
      </w:r>
      <w:r w:rsidR="00BB5479" w:rsidRPr="00D45A1A">
        <w:t>.</w:t>
      </w:r>
      <w:r w:rsidRPr="00D45A1A">
        <w:t xml:space="preserve"> The assessor’s job is to evaluate the evidence</w:t>
      </w:r>
      <w:r w:rsidRPr="00D45A1A">
        <w:rPr>
          <w:lang w:val="mt-MT"/>
        </w:rPr>
        <w:t xml:space="preserve"> </w:t>
      </w:r>
      <w:r w:rsidRPr="00D45A1A">
        <w:t>presented against the requirements of a standard or qualification in order to</w:t>
      </w:r>
      <w:r w:rsidRPr="00D45A1A">
        <w:rPr>
          <w:lang w:val="mt-MT"/>
        </w:rPr>
        <w:t xml:space="preserve"> </w:t>
      </w:r>
      <w:r w:rsidRPr="00D45A1A">
        <w:t>decide whether or not credits or a qualification may be awarded.</w:t>
      </w:r>
    </w:p>
    <w:p w14:paraId="1E893EB3" w14:textId="77777777" w:rsidR="000B26A9" w:rsidRPr="00D45A1A" w:rsidRDefault="00323DE4" w:rsidP="000B26A9">
      <w:pPr>
        <w:ind w:firstLine="720"/>
        <w:rPr>
          <w:b/>
        </w:rPr>
      </w:pPr>
      <w:r w:rsidRPr="00D45A1A">
        <w:rPr>
          <w:b/>
        </w:rPr>
        <w:t>1</w:t>
      </w:r>
      <w:r w:rsidR="00C2249F" w:rsidRPr="00D45A1A">
        <w:rPr>
          <w:b/>
        </w:rPr>
        <w:t>0</w:t>
      </w:r>
      <w:r w:rsidR="000B26A9" w:rsidRPr="00D45A1A">
        <w:rPr>
          <w:b/>
        </w:rPr>
        <w:t>.1.3</w:t>
      </w:r>
      <w:r w:rsidR="002B1AE9" w:rsidRPr="00D45A1A">
        <w:rPr>
          <w:b/>
        </w:rPr>
        <w:t>.</w:t>
      </w:r>
      <w:r w:rsidR="000B26A9" w:rsidRPr="00D45A1A">
        <w:rPr>
          <w:b/>
        </w:rPr>
        <w:t xml:space="preserve"> Integrated assessment</w:t>
      </w:r>
    </w:p>
    <w:p w14:paraId="1E893EB4" w14:textId="77777777" w:rsidR="000B26A9" w:rsidRPr="00D45A1A" w:rsidRDefault="000B26A9" w:rsidP="000B26A9">
      <w:pPr>
        <w:ind w:left="720"/>
        <w:jc w:val="both"/>
      </w:pPr>
      <w:r w:rsidRPr="00D45A1A">
        <w:t>Integrated assessment should assess the ability to combine key foundational,</w:t>
      </w:r>
      <w:r w:rsidRPr="00D45A1A">
        <w:rPr>
          <w:lang w:val="mt-MT"/>
        </w:rPr>
        <w:t xml:space="preserve"> </w:t>
      </w:r>
      <w:r w:rsidRPr="00D45A1A">
        <w:t>practical and reflexive competencies with some critical cross field outcomes</w:t>
      </w:r>
      <w:r w:rsidRPr="00D45A1A">
        <w:rPr>
          <w:lang w:val="mt-MT"/>
        </w:rPr>
        <w:t xml:space="preserve"> </w:t>
      </w:r>
      <w:r w:rsidRPr="00D45A1A">
        <w:t>and apply these in a practical context for a defined purpose.</w:t>
      </w:r>
    </w:p>
    <w:p w14:paraId="1E893EB5" w14:textId="77777777" w:rsidR="000B26A9" w:rsidRPr="00D45A1A" w:rsidRDefault="000B26A9" w:rsidP="000B26A9">
      <w:pPr>
        <w:ind w:left="720"/>
        <w:jc w:val="both"/>
      </w:pPr>
      <w:r w:rsidRPr="00D45A1A">
        <w:t>Integrated assessment at a qualification level must provide opportunities for</w:t>
      </w:r>
      <w:r w:rsidRPr="00D45A1A">
        <w:rPr>
          <w:lang w:val="mt-MT"/>
        </w:rPr>
        <w:t xml:space="preserve"> </w:t>
      </w:r>
      <w:r w:rsidR="002F4585" w:rsidRPr="00D45A1A">
        <w:t>students</w:t>
      </w:r>
      <w:r w:rsidRPr="00D45A1A">
        <w:t xml:space="preserve"> to show that they are able to integrate concepts, ideas and actions</w:t>
      </w:r>
      <w:r w:rsidRPr="00D45A1A">
        <w:rPr>
          <w:lang w:val="mt-MT"/>
        </w:rPr>
        <w:t xml:space="preserve"> </w:t>
      </w:r>
      <w:r w:rsidRPr="00D45A1A">
        <w:t>across unit standards to achieve competence that is clearly linked to the</w:t>
      </w:r>
      <w:r w:rsidRPr="00D45A1A">
        <w:rPr>
          <w:lang w:val="mt-MT"/>
        </w:rPr>
        <w:t xml:space="preserve"> </w:t>
      </w:r>
      <w:r w:rsidRPr="00D45A1A">
        <w:t>purpose of the</w:t>
      </w:r>
      <w:r w:rsidR="00477A68" w:rsidRPr="00D45A1A">
        <w:t xml:space="preserve"> award or</w:t>
      </w:r>
      <w:r w:rsidRPr="00D45A1A">
        <w:t xml:space="preserve"> qualification.</w:t>
      </w:r>
    </w:p>
    <w:p w14:paraId="1E893EB6" w14:textId="77777777" w:rsidR="007B3F3E" w:rsidRPr="00D45A1A" w:rsidRDefault="007B3F3E" w:rsidP="000B26A9">
      <w:pPr>
        <w:ind w:firstLine="720"/>
        <w:jc w:val="both"/>
      </w:pPr>
    </w:p>
    <w:p w14:paraId="1E893EB7" w14:textId="77777777" w:rsidR="000B26A9" w:rsidRPr="00D45A1A" w:rsidRDefault="00477A68" w:rsidP="00477A68">
      <w:pPr>
        <w:rPr>
          <w:b/>
        </w:rPr>
      </w:pPr>
      <w:r w:rsidRPr="00D45A1A">
        <w:rPr>
          <w:b/>
        </w:rPr>
        <w:lastRenderedPageBreak/>
        <w:t>1</w:t>
      </w:r>
      <w:r w:rsidR="00C2249F" w:rsidRPr="00D45A1A">
        <w:rPr>
          <w:b/>
        </w:rPr>
        <w:t>0</w:t>
      </w:r>
      <w:r w:rsidR="002B1AE9" w:rsidRPr="00D45A1A">
        <w:rPr>
          <w:b/>
        </w:rPr>
        <w:t>.</w:t>
      </w:r>
      <w:r w:rsidR="000B26A9" w:rsidRPr="00D45A1A">
        <w:rPr>
          <w:b/>
        </w:rPr>
        <w:t>2</w:t>
      </w:r>
      <w:r w:rsidR="002B1AE9" w:rsidRPr="00D45A1A">
        <w:rPr>
          <w:b/>
        </w:rPr>
        <w:t>.</w:t>
      </w:r>
      <w:r w:rsidR="000B26A9" w:rsidRPr="00D45A1A">
        <w:rPr>
          <w:b/>
        </w:rPr>
        <w:t xml:space="preserve"> Principles of good assessment</w:t>
      </w:r>
    </w:p>
    <w:p w14:paraId="1E893EB8" w14:textId="77777777" w:rsidR="003B52D6" w:rsidRPr="00D45A1A" w:rsidRDefault="003B52D6" w:rsidP="003B52D6">
      <w:r w:rsidRPr="00D45A1A">
        <w:t>FAIRNESS + VALIDITY + RELIABILITY + PRACTICABILITY = CREDIBILITY</w:t>
      </w:r>
    </w:p>
    <w:p w14:paraId="1E893EB9" w14:textId="77777777" w:rsidR="000B26A9" w:rsidRPr="00D45A1A" w:rsidRDefault="003B52D6" w:rsidP="000B26A9">
      <w:pPr>
        <w:jc w:val="both"/>
      </w:pPr>
      <w:r w:rsidRPr="00D45A1A">
        <w:t>The critical overriding principle of assessment is that of ethics: because the</w:t>
      </w:r>
      <w:r w:rsidRPr="00D45A1A">
        <w:rPr>
          <w:lang w:val="mt-MT"/>
        </w:rPr>
        <w:t xml:space="preserve"> </w:t>
      </w:r>
      <w:r w:rsidRPr="00D45A1A">
        <w:t>results of assessment can lead to an increase in pay, improved career</w:t>
      </w:r>
      <w:r w:rsidRPr="00D45A1A">
        <w:rPr>
          <w:lang w:val="mt-MT"/>
        </w:rPr>
        <w:t xml:space="preserve"> </w:t>
      </w:r>
      <w:r w:rsidRPr="00D45A1A">
        <w:t>prospects and the like, the principles of assessment should be applied</w:t>
      </w:r>
      <w:r w:rsidRPr="00D45A1A">
        <w:rPr>
          <w:lang w:val="mt-MT"/>
        </w:rPr>
        <w:t xml:space="preserve"> </w:t>
      </w:r>
      <w:r w:rsidRPr="00D45A1A">
        <w:t>ethically and responsibly.</w:t>
      </w:r>
      <w:r w:rsidR="00CC7820" w:rsidRPr="00D45A1A">
        <w:t xml:space="preserve"> </w:t>
      </w:r>
      <w:r w:rsidR="000B26A9" w:rsidRPr="00D45A1A">
        <w:t>The universal assessment principles of fairness, validity, reliability and</w:t>
      </w:r>
      <w:r w:rsidR="000B26A9" w:rsidRPr="00D45A1A">
        <w:rPr>
          <w:lang w:val="mt-MT"/>
        </w:rPr>
        <w:t xml:space="preserve"> </w:t>
      </w:r>
      <w:r w:rsidR="000B26A9" w:rsidRPr="00D45A1A">
        <w:t xml:space="preserve">practicability form the foundation of the MFM </w:t>
      </w:r>
      <w:r w:rsidR="00CC7820" w:rsidRPr="00D45A1A">
        <w:t>A</w:t>
      </w:r>
      <w:r w:rsidR="000B26A9" w:rsidRPr="00D45A1A">
        <w:t xml:space="preserve">ssessment </w:t>
      </w:r>
      <w:r w:rsidR="00CC7820" w:rsidRPr="00D45A1A">
        <w:t>P</w:t>
      </w:r>
      <w:r w:rsidR="000B26A9" w:rsidRPr="00D45A1A">
        <w:t>olicy. Fairness relates mainly to the assessment process. Validity relates mainly to</w:t>
      </w:r>
      <w:r w:rsidR="000B26A9" w:rsidRPr="00D45A1A">
        <w:rPr>
          <w:lang w:val="mt-MT"/>
        </w:rPr>
        <w:t xml:space="preserve"> </w:t>
      </w:r>
      <w:r w:rsidR="000B26A9" w:rsidRPr="00D45A1A">
        <w:t>the assessment design. Reliability relates mainly to the conduct of the</w:t>
      </w:r>
      <w:r w:rsidR="000B26A9" w:rsidRPr="00D45A1A">
        <w:rPr>
          <w:lang w:val="mt-MT"/>
        </w:rPr>
        <w:t xml:space="preserve"> </w:t>
      </w:r>
      <w:r w:rsidR="000B26A9" w:rsidRPr="00D45A1A">
        <w:t xml:space="preserve">assessment. </w:t>
      </w:r>
      <w:r w:rsidRPr="00D45A1A">
        <w:t xml:space="preserve"> </w:t>
      </w:r>
      <w:r w:rsidR="000B26A9" w:rsidRPr="00D45A1A">
        <w:t>And practicability relates mainly to the financial and time</w:t>
      </w:r>
      <w:r w:rsidR="000B26A9" w:rsidRPr="00D45A1A">
        <w:rPr>
          <w:lang w:val="mt-MT"/>
        </w:rPr>
        <w:t xml:space="preserve"> </w:t>
      </w:r>
      <w:r w:rsidR="000B26A9" w:rsidRPr="00D45A1A">
        <w:t>implications of assessment.</w:t>
      </w:r>
    </w:p>
    <w:p w14:paraId="1E893EBA" w14:textId="77777777" w:rsidR="000B26A9" w:rsidRPr="00D45A1A" w:rsidRDefault="003B52D6" w:rsidP="00477A68">
      <w:pPr>
        <w:ind w:firstLine="720"/>
        <w:rPr>
          <w:b/>
        </w:rPr>
      </w:pPr>
      <w:r w:rsidRPr="00D45A1A">
        <w:rPr>
          <w:b/>
        </w:rPr>
        <w:t>1</w:t>
      </w:r>
      <w:r w:rsidR="00C2249F" w:rsidRPr="00D45A1A">
        <w:rPr>
          <w:b/>
        </w:rPr>
        <w:t>0</w:t>
      </w:r>
      <w:r w:rsidR="000B26A9" w:rsidRPr="00D45A1A">
        <w:rPr>
          <w:b/>
        </w:rPr>
        <w:t>.2.1</w:t>
      </w:r>
      <w:r w:rsidR="002B1AE9" w:rsidRPr="00D45A1A">
        <w:rPr>
          <w:b/>
        </w:rPr>
        <w:t>.</w:t>
      </w:r>
      <w:r w:rsidR="000B26A9" w:rsidRPr="00D45A1A">
        <w:rPr>
          <w:b/>
        </w:rPr>
        <w:t xml:space="preserve"> Fairness</w:t>
      </w:r>
    </w:p>
    <w:p w14:paraId="1E893EBB" w14:textId="77777777" w:rsidR="000B26A9" w:rsidRPr="00D45A1A" w:rsidRDefault="000B26A9" w:rsidP="00477A68">
      <w:pPr>
        <w:ind w:left="720"/>
      </w:pPr>
      <w:r w:rsidRPr="00D45A1A">
        <w:t>A fair assessment should not in any way hinder or advantage a candidate.</w:t>
      </w:r>
      <w:r w:rsidR="00477A68" w:rsidRPr="00D45A1A">
        <w:t xml:space="preserve">  </w:t>
      </w:r>
      <w:r w:rsidRPr="00D45A1A">
        <w:t>Examples of unfairness might include:</w:t>
      </w:r>
    </w:p>
    <w:p w14:paraId="1E893EBC" w14:textId="77777777" w:rsidR="00477A68" w:rsidRPr="00D45A1A" w:rsidRDefault="000B26A9" w:rsidP="00477A68">
      <w:pPr>
        <w:pStyle w:val="ListParagraph"/>
        <w:numPr>
          <w:ilvl w:val="0"/>
          <w:numId w:val="4"/>
        </w:numPr>
        <w:ind w:left="1440"/>
      </w:pPr>
      <w:r w:rsidRPr="00D45A1A">
        <w:t>une</w:t>
      </w:r>
      <w:r w:rsidR="00CC7820" w:rsidRPr="00D45A1A">
        <w:t>qual opportunities or resources,</w:t>
      </w:r>
    </w:p>
    <w:p w14:paraId="1E893EBD" w14:textId="77777777" w:rsidR="00477A68" w:rsidRPr="00D45A1A" w:rsidRDefault="000B26A9" w:rsidP="00477A68">
      <w:pPr>
        <w:pStyle w:val="ListParagraph"/>
        <w:numPr>
          <w:ilvl w:val="0"/>
          <w:numId w:val="4"/>
        </w:numPr>
        <w:ind w:left="1440"/>
      </w:pPr>
      <w:r w:rsidRPr="00D45A1A">
        <w:t>biased assessment (e.g. in relation to ethnicity, gender, age, disability,</w:t>
      </w:r>
      <w:r w:rsidRPr="00D45A1A">
        <w:rPr>
          <w:lang w:val="mt-MT"/>
        </w:rPr>
        <w:t xml:space="preserve"> </w:t>
      </w:r>
      <w:r w:rsidRPr="00D45A1A">
        <w:t xml:space="preserve">social class, </w:t>
      </w:r>
      <w:r w:rsidRPr="00D45A1A">
        <w:rPr>
          <w:lang w:val="mt-MT"/>
        </w:rPr>
        <w:t xml:space="preserve"> </w:t>
      </w:r>
      <w:r w:rsidR="00CC7820" w:rsidRPr="00D45A1A">
        <w:t>language),</w:t>
      </w:r>
    </w:p>
    <w:p w14:paraId="1E893EBE" w14:textId="77777777" w:rsidR="003B52D6" w:rsidRPr="00D45A1A" w:rsidRDefault="000B26A9" w:rsidP="003B52D6">
      <w:pPr>
        <w:pStyle w:val="ListParagraph"/>
        <w:numPr>
          <w:ilvl w:val="0"/>
          <w:numId w:val="4"/>
        </w:numPr>
        <w:ind w:left="1440"/>
      </w:pPr>
      <w:r w:rsidRPr="00D45A1A">
        <w:t>assessor assumptions about the candidate, based on previous</w:t>
      </w:r>
      <w:r w:rsidRPr="00D45A1A">
        <w:rPr>
          <w:lang w:val="mt-MT"/>
        </w:rPr>
        <w:t xml:space="preserve"> </w:t>
      </w:r>
      <w:r w:rsidRPr="00D45A1A">
        <w:t>performance</w:t>
      </w:r>
      <w:r w:rsidR="00CC7820" w:rsidRPr="00D45A1A">
        <w:t>,</w:t>
      </w:r>
    </w:p>
    <w:p w14:paraId="1E893EBF" w14:textId="77777777" w:rsidR="003B52D6" w:rsidRPr="00D45A1A" w:rsidRDefault="000B26A9" w:rsidP="003B52D6">
      <w:pPr>
        <w:pStyle w:val="ListParagraph"/>
        <w:numPr>
          <w:ilvl w:val="0"/>
          <w:numId w:val="4"/>
        </w:numPr>
        <w:ind w:left="1440"/>
      </w:pPr>
      <w:r w:rsidRPr="00D45A1A">
        <w:t>unethical behaviour by the assessor, candidate or other person</w:t>
      </w:r>
      <w:r w:rsidRPr="00D45A1A">
        <w:rPr>
          <w:lang w:val="mt-MT"/>
        </w:rPr>
        <w:t xml:space="preserve"> </w:t>
      </w:r>
      <w:r w:rsidR="00CC7820" w:rsidRPr="00D45A1A">
        <w:t xml:space="preserve">involved </w:t>
      </w:r>
      <w:r w:rsidRPr="00D45A1A">
        <w:t>(threats, bribes, copying, leaking of confidential information,</w:t>
      </w:r>
      <w:r w:rsidRPr="00D45A1A">
        <w:rPr>
          <w:lang w:val="mt-MT"/>
        </w:rPr>
        <w:t xml:space="preserve"> </w:t>
      </w:r>
      <w:r w:rsidR="00CC7820" w:rsidRPr="00D45A1A">
        <w:t>etc.),</w:t>
      </w:r>
    </w:p>
    <w:p w14:paraId="1E893EC0" w14:textId="77777777" w:rsidR="003B52D6" w:rsidRPr="00D45A1A" w:rsidRDefault="000B26A9" w:rsidP="003B52D6">
      <w:pPr>
        <w:pStyle w:val="ListParagraph"/>
        <w:numPr>
          <w:ilvl w:val="0"/>
          <w:numId w:val="4"/>
        </w:numPr>
        <w:ind w:left="1440"/>
      </w:pPr>
      <w:r w:rsidRPr="00D45A1A">
        <w:t>any irregularities i</w:t>
      </w:r>
      <w:r w:rsidR="00CC7820" w:rsidRPr="00D45A1A">
        <w:t>n the conduct of the assessment,</w:t>
      </w:r>
    </w:p>
    <w:p w14:paraId="1E893EC1" w14:textId="77777777" w:rsidR="003B52D6" w:rsidRPr="00D45A1A" w:rsidRDefault="000B26A9" w:rsidP="003B52D6">
      <w:pPr>
        <w:pStyle w:val="ListParagraph"/>
        <w:numPr>
          <w:ilvl w:val="0"/>
          <w:numId w:val="4"/>
        </w:numPr>
        <w:ind w:left="1440"/>
      </w:pPr>
      <w:r w:rsidRPr="00D45A1A">
        <w:t>a lack of transparency about the assessment process</w:t>
      </w:r>
      <w:r w:rsidR="00CC7820" w:rsidRPr="00D45A1A">
        <w:t>,</w:t>
      </w:r>
      <w:r w:rsidRPr="00D45A1A">
        <w:t xml:space="preserve"> or</w:t>
      </w:r>
    </w:p>
    <w:p w14:paraId="1E893EC2" w14:textId="77777777" w:rsidR="000B26A9" w:rsidRPr="00D45A1A" w:rsidRDefault="000B26A9" w:rsidP="003B52D6">
      <w:pPr>
        <w:pStyle w:val="ListParagraph"/>
        <w:numPr>
          <w:ilvl w:val="0"/>
          <w:numId w:val="4"/>
        </w:numPr>
        <w:ind w:left="1440"/>
      </w:pPr>
      <w:r w:rsidRPr="00D45A1A">
        <w:t>ambiguous or unclear assessment instructions.</w:t>
      </w:r>
    </w:p>
    <w:p w14:paraId="1E893EC3" w14:textId="77777777" w:rsidR="000B26A9" w:rsidRPr="00D45A1A" w:rsidRDefault="003B52D6" w:rsidP="003B52D6">
      <w:pPr>
        <w:ind w:firstLine="720"/>
        <w:rPr>
          <w:b/>
        </w:rPr>
      </w:pPr>
      <w:r w:rsidRPr="00D45A1A">
        <w:rPr>
          <w:b/>
        </w:rPr>
        <w:t>1</w:t>
      </w:r>
      <w:r w:rsidR="00C2249F" w:rsidRPr="00D45A1A">
        <w:rPr>
          <w:b/>
        </w:rPr>
        <w:t>0</w:t>
      </w:r>
      <w:r w:rsidR="000B26A9" w:rsidRPr="00D45A1A">
        <w:rPr>
          <w:b/>
        </w:rPr>
        <w:t>.2.2</w:t>
      </w:r>
      <w:r w:rsidR="002B1AE9" w:rsidRPr="00D45A1A">
        <w:rPr>
          <w:b/>
        </w:rPr>
        <w:t>.</w:t>
      </w:r>
      <w:r w:rsidR="000B26A9" w:rsidRPr="00D45A1A">
        <w:rPr>
          <w:b/>
        </w:rPr>
        <w:t xml:space="preserve"> Validity</w:t>
      </w:r>
    </w:p>
    <w:p w14:paraId="1E893EC4" w14:textId="77777777" w:rsidR="000B26A9" w:rsidRPr="00D45A1A" w:rsidRDefault="000B26A9" w:rsidP="003B52D6">
      <w:pPr>
        <w:ind w:left="720"/>
      </w:pPr>
      <w:r w:rsidRPr="00D45A1A">
        <w:t>A valid assessment really assesses the competencies it claims to assess. In order to achieve validity in the assessment, assessors must:</w:t>
      </w:r>
    </w:p>
    <w:p w14:paraId="1E893EC5" w14:textId="77777777" w:rsidR="003B52D6" w:rsidRPr="00D45A1A" w:rsidRDefault="000B26A9" w:rsidP="003B52D6">
      <w:pPr>
        <w:pStyle w:val="ListParagraph"/>
        <w:numPr>
          <w:ilvl w:val="0"/>
          <w:numId w:val="5"/>
        </w:numPr>
      </w:pPr>
      <w:r w:rsidRPr="00D45A1A">
        <w:t>ensure that the selected assessment instrument really targets the s</w:t>
      </w:r>
      <w:r w:rsidR="00CC7820" w:rsidRPr="00D45A1A">
        <w:t>elected outcomes/unit standards,</w:t>
      </w:r>
    </w:p>
    <w:p w14:paraId="1E893EC6" w14:textId="77777777" w:rsidR="003B52D6" w:rsidRPr="00D45A1A" w:rsidRDefault="000B26A9" w:rsidP="003B52D6">
      <w:pPr>
        <w:pStyle w:val="ListParagraph"/>
        <w:numPr>
          <w:ilvl w:val="0"/>
          <w:numId w:val="5"/>
        </w:numPr>
      </w:pPr>
      <w:r w:rsidRPr="00D45A1A">
        <w:t>ensure that the assessm</w:t>
      </w:r>
      <w:r w:rsidR="00CC7820" w:rsidRPr="00D45A1A">
        <w:t>ent method is “fit for purpose‟,</w:t>
      </w:r>
      <w:r w:rsidRPr="00D45A1A">
        <w:t xml:space="preserve"> and</w:t>
      </w:r>
    </w:p>
    <w:p w14:paraId="1E893EC7" w14:textId="77777777" w:rsidR="000B26A9" w:rsidRPr="00D45A1A" w:rsidRDefault="000B26A9" w:rsidP="003B52D6">
      <w:pPr>
        <w:pStyle w:val="ListParagraph"/>
        <w:numPr>
          <w:ilvl w:val="0"/>
          <w:numId w:val="5"/>
        </w:numPr>
      </w:pPr>
      <w:r w:rsidRPr="00D45A1A">
        <w:t>ensure that the rules of evidence have been applied.</w:t>
      </w:r>
    </w:p>
    <w:p w14:paraId="1E893EC8" w14:textId="77777777" w:rsidR="000B26A9" w:rsidRPr="00D45A1A" w:rsidRDefault="005356E3" w:rsidP="005356E3">
      <w:pPr>
        <w:ind w:firstLine="720"/>
        <w:jc w:val="both"/>
        <w:rPr>
          <w:b/>
        </w:rPr>
      </w:pPr>
      <w:r w:rsidRPr="00D45A1A">
        <w:rPr>
          <w:b/>
        </w:rPr>
        <w:t>1</w:t>
      </w:r>
      <w:r w:rsidR="00C2249F" w:rsidRPr="00D45A1A">
        <w:rPr>
          <w:b/>
        </w:rPr>
        <w:t>0</w:t>
      </w:r>
      <w:r w:rsidR="000B26A9" w:rsidRPr="00D45A1A">
        <w:rPr>
          <w:b/>
        </w:rPr>
        <w:t>.2.3</w:t>
      </w:r>
      <w:r w:rsidR="002B1AE9" w:rsidRPr="00D45A1A">
        <w:rPr>
          <w:b/>
        </w:rPr>
        <w:t>.</w:t>
      </w:r>
      <w:r w:rsidR="000B26A9" w:rsidRPr="00D45A1A">
        <w:rPr>
          <w:b/>
        </w:rPr>
        <w:t xml:space="preserve"> Reliability</w:t>
      </w:r>
    </w:p>
    <w:p w14:paraId="1E893EC9" w14:textId="77777777" w:rsidR="000B26A9" w:rsidRPr="00D45A1A" w:rsidRDefault="000B26A9" w:rsidP="005356E3">
      <w:pPr>
        <w:ind w:left="720"/>
        <w:jc w:val="both"/>
      </w:pPr>
      <w:r w:rsidRPr="00D45A1A">
        <w:t>A reliable assessment is one that is consistent with other assessments made by the same and/or other assessors in relation to the same unit standard or qualification. Consistency means that comparable judgments are made in similar contexts each time a particular assessment is conducted. Assessment results should not be influenced by variables such as:</w:t>
      </w:r>
    </w:p>
    <w:p w14:paraId="1E893ECA" w14:textId="77777777" w:rsidR="000B26A9" w:rsidRPr="00D45A1A" w:rsidRDefault="000B26A9" w:rsidP="005356E3">
      <w:pPr>
        <w:pStyle w:val="ListParagraph"/>
        <w:numPr>
          <w:ilvl w:val="0"/>
          <w:numId w:val="6"/>
        </w:numPr>
        <w:jc w:val="both"/>
      </w:pPr>
      <w:r w:rsidRPr="00D45A1A">
        <w:t>different assessors interpreting the standard</w:t>
      </w:r>
      <w:r w:rsidR="00CC7820" w:rsidRPr="00D45A1A">
        <w:t>s or qualifications differently,</w:t>
      </w:r>
    </w:p>
    <w:p w14:paraId="1E893ECB" w14:textId="77777777" w:rsidR="005356E3" w:rsidRPr="00D45A1A" w:rsidRDefault="00CC7820" w:rsidP="005356E3">
      <w:pPr>
        <w:pStyle w:val="ListParagraph"/>
        <w:numPr>
          <w:ilvl w:val="0"/>
          <w:numId w:val="6"/>
        </w:numPr>
        <w:jc w:val="both"/>
      </w:pPr>
      <w:r w:rsidRPr="00D45A1A">
        <w:t>assessor stress and fatigue,</w:t>
      </w:r>
      <w:r w:rsidR="000B26A9" w:rsidRPr="00D45A1A">
        <w:t xml:space="preserve"> or</w:t>
      </w:r>
    </w:p>
    <w:p w14:paraId="1E893ECC" w14:textId="77777777" w:rsidR="000B26A9" w:rsidRPr="00D45A1A" w:rsidRDefault="000B26A9" w:rsidP="005356E3">
      <w:pPr>
        <w:pStyle w:val="ListParagraph"/>
        <w:numPr>
          <w:ilvl w:val="0"/>
          <w:numId w:val="6"/>
        </w:numPr>
        <w:jc w:val="both"/>
      </w:pPr>
      <w:r w:rsidRPr="00D45A1A">
        <w:t>a gradual “drift‟ in interpretation of standards due to lack of adequate moderation processes.</w:t>
      </w:r>
    </w:p>
    <w:p w14:paraId="1E893ECD" w14:textId="77777777" w:rsidR="000B26A9" w:rsidRPr="00D45A1A" w:rsidRDefault="005356E3" w:rsidP="005356E3">
      <w:pPr>
        <w:ind w:firstLine="720"/>
        <w:jc w:val="both"/>
        <w:rPr>
          <w:b/>
        </w:rPr>
      </w:pPr>
      <w:r w:rsidRPr="00D45A1A">
        <w:rPr>
          <w:b/>
        </w:rPr>
        <w:lastRenderedPageBreak/>
        <w:t>1</w:t>
      </w:r>
      <w:r w:rsidR="00C2249F" w:rsidRPr="00D45A1A">
        <w:rPr>
          <w:b/>
        </w:rPr>
        <w:t>0</w:t>
      </w:r>
      <w:r w:rsidR="000B26A9" w:rsidRPr="00D45A1A">
        <w:rPr>
          <w:b/>
        </w:rPr>
        <w:t>.2.4</w:t>
      </w:r>
      <w:r w:rsidR="006F500A" w:rsidRPr="00D45A1A">
        <w:rPr>
          <w:b/>
        </w:rPr>
        <w:t>.</w:t>
      </w:r>
      <w:r w:rsidR="000B26A9" w:rsidRPr="00D45A1A">
        <w:rPr>
          <w:b/>
        </w:rPr>
        <w:t xml:space="preserve"> Practicability</w:t>
      </w:r>
    </w:p>
    <w:p w14:paraId="1E893ECE" w14:textId="77777777" w:rsidR="000B26A9" w:rsidRPr="00D45A1A" w:rsidRDefault="000B26A9" w:rsidP="00B867EF">
      <w:pPr>
        <w:ind w:left="720"/>
        <w:jc w:val="both"/>
      </w:pPr>
      <w:r w:rsidRPr="00D45A1A">
        <w:t>A practicable assessment is effective without placing unreasonable demands on the relevant role-players. Assessment should be designed to be as effective as possible in the context of what is feasible and efficient in a particular learning programme. It should try to avoid unre</w:t>
      </w:r>
      <w:r w:rsidR="00B867EF" w:rsidRPr="00D45A1A">
        <w:t xml:space="preserve">asonable demands in relation to </w:t>
      </w:r>
      <w:r w:rsidRPr="00D45A1A">
        <w:t>the time commitments required for the generation, collection, presentation and assessment of evidence involving:</w:t>
      </w:r>
    </w:p>
    <w:p w14:paraId="1E893ECF" w14:textId="77777777" w:rsidR="005356E3" w:rsidRPr="00D45A1A" w:rsidRDefault="000B26A9" w:rsidP="005356E3">
      <w:pPr>
        <w:pStyle w:val="ListParagraph"/>
        <w:numPr>
          <w:ilvl w:val="0"/>
          <w:numId w:val="9"/>
        </w:numPr>
        <w:jc w:val="both"/>
      </w:pPr>
      <w:r w:rsidRPr="00D45A1A">
        <w:t xml:space="preserve">the </w:t>
      </w:r>
      <w:r w:rsidR="00CC7820" w:rsidRPr="00D45A1A">
        <w:t>student,</w:t>
      </w:r>
      <w:r w:rsidR="005356E3" w:rsidRPr="00D45A1A">
        <w:t xml:space="preserve"> </w:t>
      </w:r>
    </w:p>
    <w:p w14:paraId="1E893ED0" w14:textId="77777777" w:rsidR="005356E3" w:rsidRPr="00D45A1A" w:rsidRDefault="00CC7820" w:rsidP="005356E3">
      <w:pPr>
        <w:pStyle w:val="ListParagraph"/>
        <w:numPr>
          <w:ilvl w:val="0"/>
          <w:numId w:val="9"/>
        </w:numPr>
        <w:jc w:val="both"/>
      </w:pPr>
      <w:r w:rsidRPr="00D45A1A">
        <w:t>the assessor,</w:t>
      </w:r>
    </w:p>
    <w:p w14:paraId="1E893ED1" w14:textId="77777777" w:rsidR="005356E3" w:rsidRPr="00D45A1A" w:rsidRDefault="000B26A9" w:rsidP="005356E3">
      <w:pPr>
        <w:pStyle w:val="ListParagraph"/>
        <w:numPr>
          <w:ilvl w:val="0"/>
          <w:numId w:val="9"/>
        </w:numPr>
        <w:jc w:val="both"/>
      </w:pPr>
      <w:r w:rsidRPr="00D45A1A">
        <w:t>third par</w:t>
      </w:r>
      <w:r w:rsidR="00CC7820" w:rsidRPr="00D45A1A">
        <w:t xml:space="preserve">ty witnesses (mentors, coaches), </w:t>
      </w:r>
      <w:r w:rsidRPr="00D45A1A">
        <w:t>and</w:t>
      </w:r>
      <w:r w:rsidR="005356E3" w:rsidRPr="00D45A1A">
        <w:t xml:space="preserve"> </w:t>
      </w:r>
    </w:p>
    <w:p w14:paraId="1E893ED2" w14:textId="77777777" w:rsidR="000B26A9" w:rsidRPr="00D45A1A" w:rsidRDefault="000B26A9" w:rsidP="005356E3">
      <w:pPr>
        <w:pStyle w:val="ListParagraph"/>
        <w:numPr>
          <w:ilvl w:val="0"/>
          <w:numId w:val="9"/>
        </w:numPr>
        <w:jc w:val="both"/>
      </w:pPr>
      <w:r w:rsidRPr="00D45A1A">
        <w:t>evidence facilitators, advisors and others involved in advice and support.</w:t>
      </w:r>
    </w:p>
    <w:p w14:paraId="1E893ED3" w14:textId="77777777" w:rsidR="000B26A9" w:rsidRPr="00D45A1A" w:rsidRDefault="005356E3" w:rsidP="000B26A9">
      <w:pPr>
        <w:rPr>
          <w:b/>
        </w:rPr>
      </w:pPr>
      <w:r w:rsidRPr="00D45A1A">
        <w:rPr>
          <w:b/>
        </w:rPr>
        <w:t>1</w:t>
      </w:r>
      <w:r w:rsidR="00C2249F" w:rsidRPr="00D45A1A">
        <w:rPr>
          <w:b/>
        </w:rPr>
        <w:t>0</w:t>
      </w:r>
      <w:r w:rsidR="000B26A9" w:rsidRPr="00D45A1A">
        <w:rPr>
          <w:b/>
        </w:rPr>
        <w:t>.3</w:t>
      </w:r>
      <w:r w:rsidR="002B1AE9" w:rsidRPr="00D45A1A">
        <w:rPr>
          <w:b/>
        </w:rPr>
        <w:t>.</w:t>
      </w:r>
      <w:r w:rsidR="000B26A9" w:rsidRPr="00D45A1A">
        <w:rPr>
          <w:b/>
        </w:rPr>
        <w:t xml:space="preserve"> Rules of </w:t>
      </w:r>
      <w:r w:rsidR="006F500A" w:rsidRPr="00D45A1A">
        <w:rPr>
          <w:b/>
        </w:rPr>
        <w:t>e</w:t>
      </w:r>
      <w:r w:rsidR="000B26A9" w:rsidRPr="00D45A1A">
        <w:rPr>
          <w:b/>
        </w:rPr>
        <w:t>vidence</w:t>
      </w:r>
    </w:p>
    <w:p w14:paraId="1E893ED4" w14:textId="77777777" w:rsidR="000B26A9" w:rsidRPr="00D45A1A" w:rsidRDefault="000B26A9" w:rsidP="00521A33">
      <w:pPr>
        <w:jc w:val="both"/>
      </w:pPr>
      <w:r w:rsidRPr="00D45A1A">
        <w:t>In order to make a rational assessment decision about the award of credits or qualifications, the assessor must evaluate the evidence presented. This evaluation is governed by the following rules of evidence:</w:t>
      </w:r>
      <w:r w:rsidR="004C56A4" w:rsidRPr="00D45A1A">
        <w:t xml:space="preserve"> </w:t>
      </w:r>
      <w:r w:rsidRPr="00D45A1A">
        <w:t>Evidence must be:</w:t>
      </w:r>
    </w:p>
    <w:p w14:paraId="1E893ED5" w14:textId="77777777" w:rsidR="004C56A4" w:rsidRPr="00D45A1A" w:rsidRDefault="000B26A9" w:rsidP="004C56A4">
      <w:pPr>
        <w:pStyle w:val="ListParagraph"/>
        <w:numPr>
          <w:ilvl w:val="0"/>
          <w:numId w:val="10"/>
        </w:numPr>
        <w:jc w:val="both"/>
      </w:pPr>
      <w:r w:rsidRPr="00D45A1A">
        <w:t>sufficient (Does it meet the requirements of the un</w:t>
      </w:r>
      <w:r w:rsidR="00CB3134" w:rsidRPr="00D45A1A">
        <w:t>it standard(s) or qualification</w:t>
      </w:r>
      <w:r w:rsidR="00CC7820" w:rsidRPr="00D45A1A">
        <w:t>?),</w:t>
      </w:r>
    </w:p>
    <w:p w14:paraId="1E893ED6" w14:textId="77777777" w:rsidR="004C56A4" w:rsidRPr="00D45A1A" w:rsidRDefault="000B26A9" w:rsidP="004C56A4">
      <w:pPr>
        <w:pStyle w:val="ListParagraph"/>
        <w:numPr>
          <w:ilvl w:val="0"/>
          <w:numId w:val="10"/>
        </w:numPr>
        <w:jc w:val="both"/>
      </w:pPr>
      <w:r w:rsidRPr="00D45A1A">
        <w:t xml:space="preserve">valid (Does the evidence truly demonstrate </w:t>
      </w:r>
      <w:r w:rsidR="00CB3134" w:rsidRPr="00D45A1A">
        <w:t>due</w:t>
      </w:r>
      <w:r w:rsidRPr="00D45A1A">
        <w:t xml:space="preserve"> competence</w:t>
      </w:r>
      <w:r w:rsidR="00CC7820" w:rsidRPr="00D45A1A">
        <w:t>?),</w:t>
      </w:r>
      <w:r w:rsidRPr="00D45A1A">
        <w:t xml:space="preserve"> </w:t>
      </w:r>
    </w:p>
    <w:p w14:paraId="1E893ED7" w14:textId="77777777" w:rsidR="004C56A4" w:rsidRPr="00D45A1A" w:rsidRDefault="000B26A9" w:rsidP="004C56A4">
      <w:pPr>
        <w:pStyle w:val="ListParagraph"/>
        <w:numPr>
          <w:ilvl w:val="0"/>
          <w:numId w:val="10"/>
        </w:numPr>
        <w:jc w:val="both"/>
      </w:pPr>
      <w:r w:rsidRPr="00D45A1A">
        <w:t xml:space="preserve">authentic (Was the evidence really produced by the </w:t>
      </w:r>
      <w:r w:rsidR="002F4585" w:rsidRPr="00D45A1A">
        <w:t>student</w:t>
      </w:r>
      <w:r w:rsidRPr="00D45A1A">
        <w:t xml:space="preserve"> being assessed?)</w:t>
      </w:r>
      <w:r w:rsidR="00CC7820" w:rsidRPr="00D45A1A">
        <w:t>, and</w:t>
      </w:r>
    </w:p>
    <w:p w14:paraId="1E893ED8" w14:textId="77777777" w:rsidR="000B26A9" w:rsidRPr="00D45A1A" w:rsidRDefault="000B26A9" w:rsidP="004C56A4">
      <w:pPr>
        <w:pStyle w:val="ListParagraph"/>
        <w:numPr>
          <w:ilvl w:val="0"/>
          <w:numId w:val="10"/>
        </w:numPr>
        <w:jc w:val="both"/>
      </w:pPr>
      <w:r w:rsidRPr="00D45A1A">
        <w:t>current (is the evidence recent enough to demonstrate current competence</w:t>
      </w:r>
      <w:r w:rsidR="00F0188F" w:rsidRPr="00D45A1A">
        <w:t xml:space="preserve"> it claims to demonstrate</w:t>
      </w:r>
      <w:r w:rsidRPr="00D45A1A">
        <w:t>?)</w:t>
      </w:r>
      <w:r w:rsidR="00CC7820" w:rsidRPr="00D45A1A">
        <w:t>.</w:t>
      </w:r>
    </w:p>
    <w:p w14:paraId="1E893ED9" w14:textId="77777777" w:rsidR="00F52A44" w:rsidRPr="00D45A1A" w:rsidRDefault="00F52A44" w:rsidP="00F52A44">
      <w:pPr>
        <w:jc w:val="both"/>
        <w:rPr>
          <w:b/>
        </w:rPr>
      </w:pPr>
      <w:r w:rsidRPr="00D45A1A">
        <w:rPr>
          <w:b/>
        </w:rPr>
        <w:t>1</w:t>
      </w:r>
      <w:r w:rsidR="00C2249F" w:rsidRPr="00D45A1A">
        <w:rPr>
          <w:b/>
        </w:rPr>
        <w:t>0</w:t>
      </w:r>
      <w:r w:rsidRPr="00D45A1A">
        <w:rPr>
          <w:b/>
        </w:rPr>
        <w:t>.4</w:t>
      </w:r>
      <w:r w:rsidR="002B1AE9" w:rsidRPr="00D45A1A">
        <w:rPr>
          <w:b/>
        </w:rPr>
        <w:t>.</w:t>
      </w:r>
      <w:r w:rsidRPr="00D45A1A">
        <w:rPr>
          <w:b/>
        </w:rPr>
        <w:t xml:space="preserve"> Frequency of </w:t>
      </w:r>
      <w:r w:rsidR="006F500A" w:rsidRPr="00D45A1A">
        <w:rPr>
          <w:b/>
        </w:rPr>
        <w:t>a</w:t>
      </w:r>
      <w:r w:rsidRPr="00D45A1A">
        <w:rPr>
          <w:b/>
        </w:rPr>
        <w:t xml:space="preserve">ssessments </w:t>
      </w:r>
    </w:p>
    <w:p w14:paraId="1E893EDA" w14:textId="77777777" w:rsidR="00F52A44" w:rsidRPr="00D45A1A" w:rsidRDefault="00F52A44" w:rsidP="00F52A44">
      <w:pPr>
        <w:jc w:val="both"/>
      </w:pPr>
      <w:r w:rsidRPr="00D45A1A">
        <w:t>MFM shall conduct a</w:t>
      </w:r>
      <w:r w:rsidR="007B3F3E" w:rsidRPr="00D45A1A">
        <w:t xml:space="preserve">ssessments at planned intervals. </w:t>
      </w:r>
      <w:r w:rsidRPr="00D45A1A">
        <w:t xml:space="preserve">The timing and focus of these assessments must be recorded in an assessment plan which should be given to </w:t>
      </w:r>
      <w:r w:rsidR="00CC7820" w:rsidRPr="00D45A1A">
        <w:t>students</w:t>
      </w:r>
      <w:r w:rsidRPr="00D45A1A">
        <w:t xml:space="preserve"> as part of the course/programme outline on registration.</w:t>
      </w:r>
    </w:p>
    <w:p w14:paraId="1E893EDB" w14:textId="77777777" w:rsidR="00F52A44" w:rsidRPr="00D45A1A" w:rsidRDefault="00F52A44" w:rsidP="00F52A44">
      <w:pPr>
        <w:jc w:val="both"/>
        <w:rPr>
          <w:b/>
        </w:rPr>
      </w:pPr>
      <w:r w:rsidRPr="00D45A1A">
        <w:rPr>
          <w:b/>
        </w:rPr>
        <w:t>1</w:t>
      </w:r>
      <w:r w:rsidR="00C2249F" w:rsidRPr="00D45A1A">
        <w:rPr>
          <w:b/>
        </w:rPr>
        <w:t>0</w:t>
      </w:r>
      <w:r w:rsidRPr="00D45A1A">
        <w:rPr>
          <w:b/>
        </w:rPr>
        <w:t>.5</w:t>
      </w:r>
      <w:r w:rsidR="002B1AE9" w:rsidRPr="00D45A1A">
        <w:rPr>
          <w:b/>
        </w:rPr>
        <w:t>.</w:t>
      </w:r>
      <w:r w:rsidRPr="00D45A1A">
        <w:rPr>
          <w:b/>
        </w:rPr>
        <w:t xml:space="preserve"> The roles and responsibility of the MFM </w:t>
      </w:r>
    </w:p>
    <w:p w14:paraId="1E893EDC" w14:textId="77777777" w:rsidR="00F52A44" w:rsidRPr="00D45A1A" w:rsidRDefault="00541A2F" w:rsidP="00F52A44">
      <w:pPr>
        <w:jc w:val="both"/>
      </w:pPr>
      <w:r w:rsidRPr="00D45A1A">
        <w:t>MFM will</w:t>
      </w:r>
      <w:r w:rsidR="00F52A44" w:rsidRPr="00D45A1A">
        <w:t xml:space="preserve">: </w:t>
      </w:r>
    </w:p>
    <w:p w14:paraId="1E893EDD" w14:textId="77777777" w:rsidR="00541A2F" w:rsidRPr="00D45A1A" w:rsidRDefault="00CC7820" w:rsidP="00541A2F">
      <w:pPr>
        <w:pStyle w:val="ListParagraph"/>
        <w:numPr>
          <w:ilvl w:val="0"/>
          <w:numId w:val="12"/>
        </w:numPr>
        <w:jc w:val="both"/>
      </w:pPr>
      <w:r w:rsidRPr="00D45A1A">
        <w:t>e</w:t>
      </w:r>
      <w:r w:rsidR="00F52A44" w:rsidRPr="00D45A1A">
        <w:t xml:space="preserve">nsure that the full range of </w:t>
      </w:r>
      <w:r w:rsidR="00D53C82" w:rsidRPr="00D45A1A">
        <w:t>module</w:t>
      </w:r>
      <w:r w:rsidR="00F52A44" w:rsidRPr="00D45A1A">
        <w:t xml:space="preserve"> standards or exit level outcomes are assessed and their relevant assessment criteria applied</w:t>
      </w:r>
      <w:r w:rsidR="00A030AD" w:rsidRPr="00D45A1A">
        <w:t>,</w:t>
      </w:r>
      <w:r w:rsidR="00F52A44" w:rsidRPr="00D45A1A">
        <w:t xml:space="preserve"> </w:t>
      </w:r>
    </w:p>
    <w:p w14:paraId="1E893EDE" w14:textId="77777777" w:rsidR="00541A2F" w:rsidRPr="00D45A1A" w:rsidRDefault="00CC7820" w:rsidP="00541A2F">
      <w:pPr>
        <w:pStyle w:val="ListParagraph"/>
        <w:numPr>
          <w:ilvl w:val="0"/>
          <w:numId w:val="12"/>
        </w:numPr>
        <w:jc w:val="both"/>
      </w:pPr>
      <w:r w:rsidRPr="00D45A1A">
        <w:t>d</w:t>
      </w:r>
      <w:r w:rsidR="00F52A44" w:rsidRPr="00D45A1A">
        <w:t xml:space="preserve">evelop an assessment plan covering each </w:t>
      </w:r>
      <w:r w:rsidR="00541A2F" w:rsidRPr="00D45A1A">
        <w:t>module</w:t>
      </w:r>
      <w:r w:rsidR="00F52A44" w:rsidRPr="00D45A1A">
        <w:t>,</w:t>
      </w:r>
      <w:r w:rsidR="00541A2F" w:rsidRPr="00D45A1A">
        <w:t xml:space="preserve"> award,</w:t>
      </w:r>
      <w:r w:rsidR="00F52A44" w:rsidRPr="00D45A1A">
        <w:t xml:space="preserve"> qualification or learning programme outlining the different assessment methods, timing, weighting, etc.</w:t>
      </w:r>
      <w:r w:rsidRPr="00D45A1A">
        <w:t>,</w:t>
      </w:r>
      <w:r w:rsidR="00F52A44" w:rsidRPr="00D45A1A">
        <w:t xml:space="preserve"> </w:t>
      </w:r>
    </w:p>
    <w:p w14:paraId="1E893EDF" w14:textId="77777777" w:rsidR="00541A2F" w:rsidRPr="00D45A1A" w:rsidRDefault="00CC7820" w:rsidP="00541A2F">
      <w:pPr>
        <w:pStyle w:val="ListParagraph"/>
        <w:numPr>
          <w:ilvl w:val="0"/>
          <w:numId w:val="12"/>
        </w:numPr>
        <w:jc w:val="both"/>
      </w:pPr>
      <w:r w:rsidRPr="00D45A1A">
        <w:t>e</w:t>
      </w:r>
      <w:r w:rsidR="00F52A44" w:rsidRPr="00D45A1A">
        <w:t>nsure that the assessment plan includes assessment tasks that integrate linked knowledge and skills across unit standards wherever possible</w:t>
      </w:r>
      <w:r w:rsidR="007B3F3E" w:rsidRPr="00D45A1A">
        <w:t>,</w:t>
      </w:r>
      <w:r w:rsidR="00F52A44" w:rsidRPr="00D45A1A">
        <w:t xml:space="preserve"> </w:t>
      </w:r>
    </w:p>
    <w:p w14:paraId="1E893EE0" w14:textId="77777777" w:rsidR="00541A2F" w:rsidRPr="00D45A1A" w:rsidRDefault="00521A33" w:rsidP="00541A2F">
      <w:pPr>
        <w:pStyle w:val="ListParagraph"/>
        <w:numPr>
          <w:ilvl w:val="0"/>
          <w:numId w:val="12"/>
        </w:numPr>
        <w:jc w:val="both"/>
      </w:pPr>
      <w:r w:rsidRPr="00D45A1A">
        <w:t>e</w:t>
      </w:r>
      <w:r w:rsidR="00F52A44" w:rsidRPr="00D45A1A">
        <w:t xml:space="preserve">nsure that the assessment practices are valid: </w:t>
      </w:r>
    </w:p>
    <w:p w14:paraId="1E893EE1" w14:textId="77777777" w:rsidR="008C1422" w:rsidRPr="00D45A1A" w:rsidRDefault="007B3F3E" w:rsidP="00521A33">
      <w:pPr>
        <w:pStyle w:val="ListParagraph"/>
        <w:numPr>
          <w:ilvl w:val="0"/>
          <w:numId w:val="27"/>
        </w:numPr>
        <w:ind w:hanging="164"/>
        <w:jc w:val="both"/>
      </w:pPr>
      <w:r w:rsidRPr="00D45A1A">
        <w:t>t</w:t>
      </w:r>
      <w:r w:rsidR="00F52A44" w:rsidRPr="00D45A1A">
        <w:t>he types of methods and instruments used are varied and appropriate</w:t>
      </w:r>
      <w:r w:rsidRPr="00D45A1A">
        <w:t>,</w:t>
      </w:r>
      <w:r w:rsidR="00F52A44" w:rsidRPr="00D45A1A">
        <w:t xml:space="preserve"> </w:t>
      </w:r>
    </w:p>
    <w:p w14:paraId="1E893EE2" w14:textId="77777777" w:rsidR="008C1422" w:rsidRPr="00D45A1A" w:rsidRDefault="007B3F3E" w:rsidP="00521A33">
      <w:pPr>
        <w:pStyle w:val="ListParagraph"/>
        <w:numPr>
          <w:ilvl w:val="0"/>
          <w:numId w:val="27"/>
        </w:numPr>
        <w:ind w:hanging="164"/>
        <w:jc w:val="both"/>
      </w:pPr>
      <w:r w:rsidRPr="00D45A1A">
        <w:t>t</w:t>
      </w:r>
      <w:r w:rsidR="00F52A44" w:rsidRPr="00D45A1A">
        <w:t>he outcomes being assessed are clearly stated and the instruments really assess these outcomes</w:t>
      </w:r>
      <w:r w:rsidRPr="00D45A1A">
        <w:t>,</w:t>
      </w:r>
      <w:r w:rsidR="00F52A44" w:rsidRPr="00D45A1A">
        <w:t xml:space="preserve"> </w:t>
      </w:r>
    </w:p>
    <w:p w14:paraId="1E893EE3" w14:textId="77777777" w:rsidR="008C1422" w:rsidRPr="00D45A1A" w:rsidRDefault="007B3F3E" w:rsidP="00521A33">
      <w:pPr>
        <w:pStyle w:val="ListParagraph"/>
        <w:numPr>
          <w:ilvl w:val="0"/>
          <w:numId w:val="27"/>
        </w:numPr>
        <w:ind w:hanging="164"/>
        <w:jc w:val="both"/>
      </w:pPr>
      <w:r w:rsidRPr="00D45A1A">
        <w:t>k</w:t>
      </w:r>
      <w:r w:rsidR="00F52A44" w:rsidRPr="00D45A1A">
        <w:t>nowledge and skills assessed relate to the purpose of the uni</w:t>
      </w:r>
      <w:r w:rsidRPr="00D45A1A">
        <w:t>t standard(s) or qualification, and</w:t>
      </w:r>
    </w:p>
    <w:p w14:paraId="1E893EE4" w14:textId="77777777" w:rsidR="00541A2F" w:rsidRPr="00D45A1A" w:rsidRDefault="007B3F3E" w:rsidP="00521A33">
      <w:pPr>
        <w:pStyle w:val="ListParagraph"/>
        <w:numPr>
          <w:ilvl w:val="0"/>
          <w:numId w:val="27"/>
        </w:numPr>
        <w:ind w:hanging="164"/>
        <w:jc w:val="both"/>
      </w:pPr>
      <w:r w:rsidRPr="00D45A1A">
        <w:t>t</w:t>
      </w:r>
      <w:r w:rsidR="00F52A44" w:rsidRPr="00D45A1A">
        <w:t>he evidence collected is authentic, sufficient and current</w:t>
      </w:r>
      <w:r w:rsidR="00541A2F" w:rsidRPr="00D45A1A">
        <w:t>;</w:t>
      </w:r>
    </w:p>
    <w:p w14:paraId="1E893EE5" w14:textId="77777777" w:rsidR="00541A2F" w:rsidRPr="00D45A1A" w:rsidRDefault="000B26A9" w:rsidP="00541A2F">
      <w:pPr>
        <w:pStyle w:val="ListParagraph"/>
        <w:numPr>
          <w:ilvl w:val="0"/>
          <w:numId w:val="12"/>
        </w:numPr>
        <w:jc w:val="both"/>
      </w:pPr>
      <w:r w:rsidRPr="00D45A1A">
        <w:lastRenderedPageBreak/>
        <w:t>Ensure that the assessment practices are fair:</w:t>
      </w:r>
    </w:p>
    <w:p w14:paraId="1E893EE6" w14:textId="77777777" w:rsidR="00541A2F" w:rsidRPr="00D45A1A" w:rsidRDefault="007B3F3E" w:rsidP="00521A33">
      <w:pPr>
        <w:pStyle w:val="ListParagraph"/>
        <w:numPr>
          <w:ilvl w:val="0"/>
          <w:numId w:val="39"/>
        </w:numPr>
        <w:ind w:hanging="164"/>
        <w:jc w:val="both"/>
      </w:pPr>
      <w:r w:rsidRPr="00D45A1A">
        <w:t>a</w:t>
      </w:r>
      <w:r w:rsidR="000B26A9" w:rsidRPr="00D45A1A">
        <w:t>ssessments are not biased in terms of ethnicity, gender, age, context, etc.</w:t>
      </w:r>
      <w:r w:rsidRPr="00D45A1A">
        <w:t>,</w:t>
      </w:r>
    </w:p>
    <w:p w14:paraId="1E893EE7" w14:textId="77777777" w:rsidR="00541A2F" w:rsidRPr="00D45A1A" w:rsidRDefault="007B3F3E" w:rsidP="00521A33">
      <w:pPr>
        <w:pStyle w:val="ListParagraph"/>
        <w:numPr>
          <w:ilvl w:val="0"/>
          <w:numId w:val="39"/>
        </w:numPr>
        <w:ind w:hanging="164"/>
        <w:jc w:val="both"/>
      </w:pPr>
      <w:r w:rsidRPr="00D45A1A">
        <w:t>l</w:t>
      </w:r>
      <w:r w:rsidR="000B26A9" w:rsidRPr="00D45A1A">
        <w:t xml:space="preserve">anguage in the assessment is appropriate to the level of the </w:t>
      </w:r>
      <w:r w:rsidRPr="00D45A1A">
        <w:t>student,</w:t>
      </w:r>
      <w:r w:rsidR="00541A2F" w:rsidRPr="00D45A1A">
        <w:t xml:space="preserve"> </w:t>
      </w:r>
    </w:p>
    <w:p w14:paraId="1E893EE8" w14:textId="77777777" w:rsidR="00541A2F" w:rsidRPr="00D45A1A" w:rsidRDefault="007B3F3E" w:rsidP="00521A33">
      <w:pPr>
        <w:pStyle w:val="ListParagraph"/>
        <w:numPr>
          <w:ilvl w:val="0"/>
          <w:numId w:val="39"/>
        </w:numPr>
        <w:ind w:hanging="164"/>
        <w:jc w:val="both"/>
      </w:pPr>
      <w:r w:rsidRPr="00D45A1A">
        <w:t>students</w:t>
      </w:r>
      <w:r w:rsidR="000B26A9" w:rsidRPr="00D45A1A">
        <w:t xml:space="preserve"> are ade</w:t>
      </w:r>
      <w:r w:rsidRPr="00D45A1A">
        <w:t>quately prepared for assessment</w:t>
      </w:r>
      <w:r w:rsidR="000B26A9" w:rsidRPr="00D45A1A">
        <w:t xml:space="preserve"> events</w:t>
      </w:r>
      <w:r w:rsidRPr="00D45A1A">
        <w:t>,</w:t>
      </w:r>
      <w:r w:rsidR="00541A2F" w:rsidRPr="00D45A1A">
        <w:t xml:space="preserve"> </w:t>
      </w:r>
    </w:p>
    <w:p w14:paraId="1E893EE9" w14:textId="77777777" w:rsidR="00541A2F" w:rsidRPr="00D45A1A" w:rsidRDefault="007B3F3E" w:rsidP="00521A33">
      <w:pPr>
        <w:pStyle w:val="ListParagraph"/>
        <w:numPr>
          <w:ilvl w:val="0"/>
          <w:numId w:val="39"/>
        </w:numPr>
        <w:ind w:hanging="164"/>
        <w:jc w:val="both"/>
      </w:pPr>
      <w:r w:rsidRPr="00D45A1A">
        <w:t>f</w:t>
      </w:r>
      <w:r w:rsidR="000B26A9" w:rsidRPr="00D45A1A">
        <w:t>ormative assessments are used continuously to enhance the quality of teaching and learning</w:t>
      </w:r>
      <w:r w:rsidRPr="00D45A1A">
        <w:t>,</w:t>
      </w:r>
      <w:r w:rsidR="00541A2F" w:rsidRPr="00D45A1A">
        <w:t xml:space="preserve"> </w:t>
      </w:r>
    </w:p>
    <w:p w14:paraId="1E893EEA" w14:textId="77777777" w:rsidR="00541A2F" w:rsidRPr="00D45A1A" w:rsidRDefault="007B3F3E" w:rsidP="00521A33">
      <w:pPr>
        <w:pStyle w:val="ListParagraph"/>
        <w:numPr>
          <w:ilvl w:val="0"/>
          <w:numId w:val="39"/>
        </w:numPr>
        <w:ind w:hanging="164"/>
        <w:jc w:val="both"/>
      </w:pPr>
      <w:r w:rsidRPr="00D45A1A">
        <w:t>students</w:t>
      </w:r>
      <w:r w:rsidR="000B26A9" w:rsidRPr="00D45A1A">
        <w:t xml:space="preserve"> are given constructive feedback on assessment results</w:t>
      </w:r>
      <w:r w:rsidRPr="00D45A1A">
        <w:t>, and</w:t>
      </w:r>
      <w:r w:rsidR="00541A2F" w:rsidRPr="00D45A1A">
        <w:t xml:space="preserve"> </w:t>
      </w:r>
    </w:p>
    <w:p w14:paraId="1E893EEB" w14:textId="77777777" w:rsidR="000B26A9" w:rsidRPr="00D45A1A" w:rsidRDefault="007B3F3E" w:rsidP="00521A33">
      <w:pPr>
        <w:pStyle w:val="ListParagraph"/>
        <w:numPr>
          <w:ilvl w:val="0"/>
          <w:numId w:val="39"/>
        </w:numPr>
        <w:ind w:hanging="164"/>
        <w:jc w:val="both"/>
      </w:pPr>
      <w:r w:rsidRPr="00D45A1A">
        <w:t>students</w:t>
      </w:r>
      <w:r w:rsidR="000B26A9" w:rsidRPr="00D45A1A">
        <w:t xml:space="preserve"> have a right to appeal</w:t>
      </w:r>
      <w:r w:rsidRPr="00D45A1A">
        <w:t>.</w:t>
      </w:r>
    </w:p>
    <w:p w14:paraId="1E893EEC" w14:textId="77777777" w:rsidR="00D53C82" w:rsidRPr="00D45A1A" w:rsidRDefault="000B26A9" w:rsidP="00D53C82">
      <w:pPr>
        <w:pStyle w:val="ListParagraph"/>
        <w:numPr>
          <w:ilvl w:val="0"/>
          <w:numId w:val="12"/>
        </w:numPr>
      </w:pPr>
      <w:r w:rsidRPr="00D45A1A">
        <w:t>Ensure that assessment practices are reliable:</w:t>
      </w:r>
      <w:r w:rsidR="00D53C82" w:rsidRPr="00D45A1A">
        <w:t xml:space="preserve"> </w:t>
      </w:r>
    </w:p>
    <w:p w14:paraId="1E893EED" w14:textId="77777777" w:rsidR="00D53C82" w:rsidRPr="00D45A1A" w:rsidRDefault="007B3F3E" w:rsidP="00521A33">
      <w:pPr>
        <w:pStyle w:val="ListParagraph"/>
        <w:numPr>
          <w:ilvl w:val="0"/>
          <w:numId w:val="40"/>
        </w:numPr>
        <w:ind w:hanging="164"/>
      </w:pPr>
      <w:r w:rsidRPr="00D45A1A">
        <w:t>a</w:t>
      </w:r>
      <w:r w:rsidR="00D53C82" w:rsidRPr="00D45A1A">
        <w:t xml:space="preserve">ssessors and </w:t>
      </w:r>
      <w:r w:rsidR="002F4585" w:rsidRPr="00D45A1A">
        <w:t>students</w:t>
      </w:r>
      <w:r w:rsidR="00D53C82" w:rsidRPr="00D45A1A">
        <w:t xml:space="preserve"> are provided with clear assessment instructions</w:t>
      </w:r>
      <w:r w:rsidRPr="00D45A1A">
        <w:t>,</w:t>
      </w:r>
      <w:r w:rsidR="00D53C82" w:rsidRPr="00D45A1A">
        <w:t xml:space="preserve"> </w:t>
      </w:r>
    </w:p>
    <w:p w14:paraId="1E893EEE" w14:textId="77777777" w:rsidR="00D53C82" w:rsidRPr="00D45A1A" w:rsidRDefault="007B3F3E" w:rsidP="00521A33">
      <w:pPr>
        <w:pStyle w:val="ListParagraph"/>
        <w:numPr>
          <w:ilvl w:val="0"/>
          <w:numId w:val="40"/>
        </w:numPr>
        <w:ind w:hanging="164"/>
      </w:pPr>
      <w:r w:rsidRPr="00D45A1A">
        <w:t>a</w:t>
      </w:r>
      <w:r w:rsidR="00D53C82" w:rsidRPr="00D45A1A">
        <w:t>ssessors interpret module standards and/ or qualifications consistently</w:t>
      </w:r>
      <w:r w:rsidRPr="00D45A1A">
        <w:t>, and</w:t>
      </w:r>
      <w:r w:rsidR="00D53C82" w:rsidRPr="00D45A1A">
        <w:t xml:space="preserve"> </w:t>
      </w:r>
    </w:p>
    <w:p w14:paraId="1E893EEF" w14:textId="77777777" w:rsidR="00D53C82" w:rsidRPr="00D45A1A" w:rsidRDefault="007B3F3E" w:rsidP="00521A33">
      <w:pPr>
        <w:pStyle w:val="ListParagraph"/>
        <w:numPr>
          <w:ilvl w:val="0"/>
          <w:numId w:val="40"/>
        </w:numPr>
        <w:ind w:hanging="164"/>
      </w:pPr>
      <w:r w:rsidRPr="00D45A1A">
        <w:t>a</w:t>
      </w:r>
      <w:r w:rsidR="00D53C82" w:rsidRPr="00D45A1A">
        <w:t>ssessment results are moderated</w:t>
      </w:r>
      <w:r w:rsidR="00A030AD" w:rsidRPr="00D45A1A">
        <w:t>.</w:t>
      </w:r>
    </w:p>
    <w:p w14:paraId="1E893EF0" w14:textId="77777777" w:rsidR="00D53C82" w:rsidRPr="00D45A1A" w:rsidRDefault="000B26A9" w:rsidP="00D53C82">
      <w:pPr>
        <w:pStyle w:val="ListParagraph"/>
        <w:numPr>
          <w:ilvl w:val="0"/>
          <w:numId w:val="12"/>
        </w:numPr>
      </w:pPr>
      <w:r w:rsidRPr="00D45A1A">
        <w:t>Ensure that assessments are properly administered</w:t>
      </w:r>
      <w:r w:rsidR="00D53C82" w:rsidRPr="00D45A1A">
        <w:t>:</w:t>
      </w:r>
    </w:p>
    <w:p w14:paraId="1E893EF1" w14:textId="77777777" w:rsidR="00D53C82" w:rsidRPr="00D45A1A" w:rsidRDefault="007B3F3E" w:rsidP="00521A33">
      <w:pPr>
        <w:pStyle w:val="ListParagraph"/>
        <w:numPr>
          <w:ilvl w:val="0"/>
          <w:numId w:val="41"/>
        </w:numPr>
        <w:ind w:hanging="164"/>
      </w:pPr>
      <w:r w:rsidRPr="00D45A1A">
        <w:t>students</w:t>
      </w:r>
      <w:r w:rsidR="000B26A9" w:rsidRPr="00D45A1A">
        <w:t xml:space="preserve"> are informed about the assessment plans, the right to appeal, re-assessment opportunities, time frames</w:t>
      </w:r>
      <w:r w:rsidRPr="00D45A1A">
        <w:t>,</w:t>
      </w:r>
      <w:r w:rsidR="00D53C82" w:rsidRPr="00D45A1A">
        <w:t xml:space="preserve"> </w:t>
      </w:r>
    </w:p>
    <w:p w14:paraId="1E893EF2" w14:textId="77777777" w:rsidR="00D53C82" w:rsidRPr="00D45A1A" w:rsidRDefault="007B3F3E" w:rsidP="00521A33">
      <w:pPr>
        <w:pStyle w:val="ListParagraph"/>
        <w:numPr>
          <w:ilvl w:val="0"/>
          <w:numId w:val="41"/>
        </w:numPr>
        <w:ind w:hanging="164"/>
      </w:pPr>
      <w:r w:rsidRPr="00D45A1A">
        <w:t>a</w:t>
      </w:r>
      <w:r w:rsidR="000B26A9" w:rsidRPr="00D45A1A">
        <w:t>ppropriate logistical arrangements are made</w:t>
      </w:r>
      <w:r w:rsidRPr="00D45A1A">
        <w:t>,</w:t>
      </w:r>
      <w:r w:rsidR="00D53C82" w:rsidRPr="00D45A1A">
        <w:t xml:space="preserve"> </w:t>
      </w:r>
    </w:p>
    <w:p w14:paraId="1E893EF3" w14:textId="77777777" w:rsidR="00D53C82" w:rsidRPr="00D45A1A" w:rsidRDefault="007B3F3E" w:rsidP="00521A33">
      <w:pPr>
        <w:pStyle w:val="ListParagraph"/>
        <w:numPr>
          <w:ilvl w:val="0"/>
          <w:numId w:val="41"/>
        </w:numPr>
        <w:ind w:hanging="164"/>
      </w:pPr>
      <w:r w:rsidRPr="00D45A1A">
        <w:t>r</w:t>
      </w:r>
      <w:r w:rsidR="000B26A9" w:rsidRPr="00D45A1A">
        <w:t>ecording procedures are adequate and accurate</w:t>
      </w:r>
      <w:r w:rsidRPr="00D45A1A">
        <w:t>, and</w:t>
      </w:r>
      <w:r w:rsidR="00D53C82" w:rsidRPr="00D45A1A">
        <w:t xml:space="preserve"> </w:t>
      </w:r>
    </w:p>
    <w:p w14:paraId="1E893EF4" w14:textId="77777777" w:rsidR="000B26A9" w:rsidRPr="00D45A1A" w:rsidRDefault="007B3F3E" w:rsidP="00521A33">
      <w:pPr>
        <w:pStyle w:val="ListParagraph"/>
        <w:numPr>
          <w:ilvl w:val="0"/>
          <w:numId w:val="41"/>
        </w:numPr>
        <w:ind w:hanging="164"/>
      </w:pPr>
      <w:r w:rsidRPr="00D45A1A">
        <w:t>a</w:t>
      </w:r>
      <w:r w:rsidR="000B26A9" w:rsidRPr="00D45A1A">
        <w:t>dequate security arrangements are made to avoid irregularities.</w:t>
      </w:r>
    </w:p>
    <w:p w14:paraId="1E893EF5" w14:textId="77777777" w:rsidR="000B26A9" w:rsidRPr="00D45A1A" w:rsidRDefault="002B1AE9" w:rsidP="000B26A9">
      <w:pPr>
        <w:rPr>
          <w:b/>
        </w:rPr>
      </w:pPr>
      <w:r w:rsidRPr="00D45A1A">
        <w:rPr>
          <w:b/>
        </w:rPr>
        <w:t>1</w:t>
      </w:r>
      <w:r w:rsidR="00C2249F" w:rsidRPr="00D45A1A">
        <w:rPr>
          <w:b/>
        </w:rPr>
        <w:t>0</w:t>
      </w:r>
      <w:r w:rsidR="000B26A9" w:rsidRPr="00D45A1A">
        <w:rPr>
          <w:b/>
        </w:rPr>
        <w:t>.6</w:t>
      </w:r>
      <w:r w:rsidR="007B3F3E" w:rsidRPr="00D45A1A">
        <w:rPr>
          <w:b/>
        </w:rPr>
        <w:t xml:space="preserve">. </w:t>
      </w:r>
      <w:r w:rsidR="000B26A9" w:rsidRPr="00D45A1A">
        <w:rPr>
          <w:b/>
        </w:rPr>
        <w:t>Roles and responsibilities of assessors</w:t>
      </w:r>
    </w:p>
    <w:p w14:paraId="1E893EF6" w14:textId="77777777" w:rsidR="000B26A9" w:rsidRPr="00D45A1A" w:rsidRDefault="002B1AE9" w:rsidP="000B26A9">
      <w:pPr>
        <w:jc w:val="both"/>
      </w:pPr>
      <w:r w:rsidRPr="00D45A1A">
        <w:t>A</w:t>
      </w:r>
      <w:r w:rsidR="000B26A9" w:rsidRPr="00D45A1A">
        <w:t>ssessors must:</w:t>
      </w:r>
    </w:p>
    <w:p w14:paraId="1E893EF7" w14:textId="77777777" w:rsidR="002B1AE9" w:rsidRPr="00D45A1A" w:rsidRDefault="000B26A9" w:rsidP="002B1AE9">
      <w:pPr>
        <w:pStyle w:val="ListParagraph"/>
        <w:numPr>
          <w:ilvl w:val="1"/>
          <w:numId w:val="12"/>
        </w:numPr>
        <w:jc w:val="both"/>
      </w:pPr>
      <w:r w:rsidRPr="00D45A1A">
        <w:t xml:space="preserve">abide by the MFM’s Code of </w:t>
      </w:r>
      <w:r w:rsidR="009428BC" w:rsidRPr="00D45A1A">
        <w:t>C</w:t>
      </w:r>
      <w:r w:rsidRPr="00D45A1A">
        <w:t xml:space="preserve">onduct for </w:t>
      </w:r>
      <w:r w:rsidR="009428BC" w:rsidRPr="00D45A1A">
        <w:t>A</w:t>
      </w:r>
      <w:r w:rsidRPr="00D45A1A">
        <w:t>ssessors</w:t>
      </w:r>
      <w:r w:rsidR="009428BC" w:rsidRPr="00D45A1A">
        <w:t xml:space="preserve"> </w:t>
      </w:r>
      <w:r w:rsidR="00450323" w:rsidRPr="00D45A1A">
        <w:t>as outlined in the Assessment Procedures Policy, Art 9</w:t>
      </w:r>
      <w:r w:rsidR="006F500A" w:rsidRPr="00D45A1A">
        <w:t xml:space="preserve"> </w:t>
      </w:r>
      <w:r w:rsidR="009428BC" w:rsidRPr="00D45A1A">
        <w:t>(Appendix)</w:t>
      </w:r>
      <w:r w:rsidR="00CB3134" w:rsidRPr="00D45A1A">
        <w:t>,</w:t>
      </w:r>
      <w:r w:rsidR="002B1AE9" w:rsidRPr="00D45A1A">
        <w:t xml:space="preserve"> </w:t>
      </w:r>
    </w:p>
    <w:p w14:paraId="1E893EF8" w14:textId="77777777" w:rsidR="002B1AE9" w:rsidRPr="00D45A1A" w:rsidRDefault="000B26A9" w:rsidP="002B1AE9">
      <w:pPr>
        <w:pStyle w:val="ListParagraph"/>
        <w:numPr>
          <w:ilvl w:val="1"/>
          <w:numId w:val="12"/>
        </w:numPr>
        <w:jc w:val="both"/>
      </w:pPr>
      <w:r w:rsidRPr="00D45A1A">
        <w:t xml:space="preserve">assess </w:t>
      </w:r>
      <w:r w:rsidR="002F4585" w:rsidRPr="00D45A1A">
        <w:t>students</w:t>
      </w:r>
      <w:r w:rsidRPr="00D45A1A">
        <w:t xml:space="preserve"> against the relevant unit stan</w:t>
      </w:r>
      <w:r w:rsidR="00CB3134" w:rsidRPr="00D45A1A">
        <w:t>dard(s) and/or qualification(s),</w:t>
      </w:r>
      <w:r w:rsidR="002B1AE9" w:rsidRPr="00D45A1A">
        <w:t xml:space="preserve"> </w:t>
      </w:r>
    </w:p>
    <w:p w14:paraId="1E893EF9" w14:textId="77777777" w:rsidR="002B1AE9" w:rsidRPr="00D45A1A" w:rsidRDefault="000B26A9" w:rsidP="002B1AE9">
      <w:pPr>
        <w:pStyle w:val="ListParagraph"/>
        <w:numPr>
          <w:ilvl w:val="1"/>
          <w:numId w:val="12"/>
        </w:numPr>
        <w:jc w:val="both"/>
      </w:pPr>
      <w:r w:rsidRPr="00D45A1A">
        <w:t>be guided by the MFM assessment plan, gu</w:t>
      </w:r>
      <w:r w:rsidR="00CB3134" w:rsidRPr="00D45A1A">
        <w:t>ide, tools and reporting format,</w:t>
      </w:r>
      <w:r w:rsidR="002B1AE9" w:rsidRPr="00D45A1A">
        <w:t xml:space="preserve"> </w:t>
      </w:r>
    </w:p>
    <w:p w14:paraId="1E893EFA" w14:textId="77777777" w:rsidR="002B1AE9" w:rsidRPr="00D45A1A" w:rsidRDefault="000B26A9" w:rsidP="002B1AE9">
      <w:pPr>
        <w:pStyle w:val="ListParagraph"/>
        <w:numPr>
          <w:ilvl w:val="1"/>
          <w:numId w:val="12"/>
        </w:numPr>
        <w:jc w:val="both"/>
      </w:pPr>
      <w:r w:rsidRPr="00D45A1A">
        <w:t>assess in a fair and transparent manner, avoiding bias and addressing barriers to learning;</w:t>
      </w:r>
      <w:r w:rsidR="002B1AE9" w:rsidRPr="00D45A1A">
        <w:t xml:space="preserve"> </w:t>
      </w:r>
      <w:r w:rsidRPr="00D45A1A">
        <w:t xml:space="preserve">judge evidence </w:t>
      </w:r>
      <w:r w:rsidR="00CB3134" w:rsidRPr="00D45A1A">
        <w:t>observing the rules of evidence,</w:t>
      </w:r>
      <w:r w:rsidR="002B1AE9" w:rsidRPr="00D45A1A">
        <w:t xml:space="preserve"> </w:t>
      </w:r>
    </w:p>
    <w:p w14:paraId="1E893EFB" w14:textId="77777777" w:rsidR="002B1AE9" w:rsidRPr="00D45A1A" w:rsidRDefault="000B26A9" w:rsidP="002B1AE9">
      <w:pPr>
        <w:pStyle w:val="ListParagraph"/>
        <w:numPr>
          <w:ilvl w:val="1"/>
          <w:numId w:val="12"/>
        </w:numPr>
        <w:jc w:val="both"/>
      </w:pPr>
      <w:r w:rsidRPr="00D45A1A">
        <w:t>give co</w:t>
      </w:r>
      <w:r w:rsidR="00A030AD" w:rsidRPr="00D45A1A">
        <w:t xml:space="preserve">nstructive feedback to </w:t>
      </w:r>
      <w:r w:rsidR="002F4585" w:rsidRPr="00D45A1A">
        <w:t>students</w:t>
      </w:r>
      <w:r w:rsidR="00A030AD" w:rsidRPr="00D45A1A">
        <w:t>,</w:t>
      </w:r>
      <w:r w:rsidRPr="00D45A1A">
        <w:t xml:space="preserve"> and</w:t>
      </w:r>
      <w:r w:rsidR="002B1AE9" w:rsidRPr="00D45A1A">
        <w:t xml:space="preserve"> </w:t>
      </w:r>
    </w:p>
    <w:p w14:paraId="1E893EFC" w14:textId="77777777" w:rsidR="000B26A9" w:rsidRPr="00D45A1A" w:rsidRDefault="000B26A9" w:rsidP="002B1AE9">
      <w:pPr>
        <w:pStyle w:val="ListParagraph"/>
        <w:numPr>
          <w:ilvl w:val="1"/>
          <w:numId w:val="12"/>
        </w:numPr>
        <w:jc w:val="both"/>
      </w:pPr>
      <w:r w:rsidRPr="00D45A1A">
        <w:t xml:space="preserve">give feedback to moderators on the unit standard(s) and/or qualification(s), as well as any difficulties pertaining to the conditions at the assessment venue or other factors possibly undermining the validity of the assessment results. </w:t>
      </w:r>
    </w:p>
    <w:p w14:paraId="1E893EFD" w14:textId="77777777" w:rsidR="00F949DA" w:rsidRPr="00F949DA" w:rsidRDefault="00F949DA" w:rsidP="00B867EF">
      <w:pPr>
        <w:pStyle w:val="NoSpacing"/>
        <w:rPr>
          <w:b/>
          <w:color w:val="BFBFBF" w:themeColor="background1" w:themeShade="BF"/>
          <w:sz w:val="6"/>
          <w:szCs w:val="96"/>
        </w:rPr>
      </w:pPr>
    </w:p>
    <w:p w14:paraId="1E893EFE" w14:textId="77777777" w:rsidR="00F949DA" w:rsidRDefault="00F949DA" w:rsidP="00B867EF">
      <w:pPr>
        <w:pStyle w:val="NoSpacing"/>
        <w:rPr>
          <w:b/>
          <w:color w:val="BFBFBF" w:themeColor="background1" w:themeShade="BF"/>
          <w:sz w:val="96"/>
          <w:szCs w:val="96"/>
        </w:rPr>
      </w:pPr>
    </w:p>
    <w:p w14:paraId="1E893EFF" w14:textId="77777777" w:rsidR="00F949DA" w:rsidRDefault="00F949DA" w:rsidP="00B867EF">
      <w:pPr>
        <w:pStyle w:val="NoSpacing"/>
        <w:rPr>
          <w:b/>
          <w:color w:val="BFBFBF" w:themeColor="background1" w:themeShade="BF"/>
          <w:sz w:val="96"/>
          <w:szCs w:val="96"/>
        </w:rPr>
      </w:pPr>
    </w:p>
    <w:p w14:paraId="1E893F00" w14:textId="77777777" w:rsidR="00F949DA" w:rsidRDefault="00F949DA" w:rsidP="00B867EF">
      <w:pPr>
        <w:pStyle w:val="NoSpacing"/>
        <w:rPr>
          <w:b/>
          <w:color w:val="BFBFBF" w:themeColor="background1" w:themeShade="BF"/>
          <w:sz w:val="96"/>
          <w:szCs w:val="96"/>
        </w:rPr>
      </w:pPr>
    </w:p>
    <w:p w14:paraId="1E893F01" w14:textId="77777777" w:rsidR="00B867EF" w:rsidRPr="00F949DA" w:rsidRDefault="00000000" w:rsidP="00B867EF">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1E893F9E">
          <v:shape id="_x0000_s2082" type="#_x0000_t32" style="position:absolute;margin-left:.4pt;margin-top:53.9pt;width:101.85pt;height:0;z-index:251673600;mso-position-horizontal-relative:margin" o:connectortype="straight" strokecolor="#c00000" strokeweight="2.25pt">
            <w10:wrap anchorx="margin"/>
          </v:shape>
        </w:pict>
      </w:r>
      <w:r w:rsidR="00D801A4" w:rsidRPr="00F949DA">
        <w:rPr>
          <w:b/>
          <w:color w:val="BFBFBF" w:themeColor="background1" w:themeShade="BF"/>
          <w:sz w:val="96"/>
          <w:szCs w:val="96"/>
        </w:rPr>
        <w:t>11</w:t>
      </w:r>
    </w:p>
    <w:p w14:paraId="1E893F02" w14:textId="77777777" w:rsidR="000B26A9" w:rsidRPr="00F949DA" w:rsidRDefault="00B867EF" w:rsidP="00B867EF">
      <w:pPr>
        <w:pStyle w:val="NoSpacing"/>
        <w:rPr>
          <w:b/>
          <w:color w:val="BFBFBF" w:themeColor="background1" w:themeShade="BF"/>
          <w:sz w:val="28"/>
          <w:szCs w:val="28"/>
        </w:rPr>
      </w:pPr>
      <w:r w:rsidRPr="00F949DA">
        <w:rPr>
          <w:b/>
          <w:color w:val="BFBFBF" w:themeColor="background1" w:themeShade="BF"/>
          <w:sz w:val="28"/>
          <w:szCs w:val="28"/>
        </w:rPr>
        <w:t>Moderation</w:t>
      </w:r>
    </w:p>
    <w:p w14:paraId="1E893F03" w14:textId="77777777" w:rsidR="00B867EF" w:rsidRPr="00D45A1A" w:rsidRDefault="00B867EF" w:rsidP="00B867EF">
      <w:pPr>
        <w:pStyle w:val="NoSpacing"/>
      </w:pPr>
    </w:p>
    <w:p w14:paraId="1E893F04" w14:textId="77777777" w:rsidR="000B26A9" w:rsidRPr="00D45A1A" w:rsidRDefault="000B26A9" w:rsidP="000B26A9">
      <w:r w:rsidRPr="00D45A1A">
        <w:t>Moderation is a key element of a credible assessment system.</w:t>
      </w:r>
    </w:p>
    <w:p w14:paraId="1E893F05" w14:textId="77777777" w:rsidR="000B26A9" w:rsidRPr="00D45A1A" w:rsidRDefault="002B1AE9" w:rsidP="000B26A9">
      <w:pPr>
        <w:rPr>
          <w:b/>
        </w:rPr>
      </w:pPr>
      <w:r w:rsidRPr="00D45A1A">
        <w:rPr>
          <w:b/>
        </w:rPr>
        <w:t>1</w:t>
      </w:r>
      <w:r w:rsidR="00C2249F" w:rsidRPr="00D45A1A">
        <w:rPr>
          <w:b/>
        </w:rPr>
        <w:t>1</w:t>
      </w:r>
      <w:r w:rsidR="000B26A9" w:rsidRPr="00D45A1A">
        <w:rPr>
          <w:b/>
        </w:rPr>
        <w:t>.1</w:t>
      </w:r>
      <w:r w:rsidRPr="00D45A1A">
        <w:rPr>
          <w:b/>
        </w:rPr>
        <w:t>.</w:t>
      </w:r>
      <w:r w:rsidR="000B26A9" w:rsidRPr="00D45A1A">
        <w:rPr>
          <w:b/>
        </w:rPr>
        <w:t xml:space="preserve"> Definitions</w:t>
      </w:r>
    </w:p>
    <w:p w14:paraId="1E893F06" w14:textId="77777777" w:rsidR="000B26A9" w:rsidRPr="00D45A1A" w:rsidRDefault="00816654" w:rsidP="002B1AE9">
      <w:pPr>
        <w:ind w:firstLine="720"/>
        <w:jc w:val="both"/>
        <w:rPr>
          <w:b/>
        </w:rPr>
      </w:pPr>
      <w:r w:rsidRPr="00D45A1A">
        <w:rPr>
          <w:b/>
        </w:rPr>
        <w:t>1</w:t>
      </w:r>
      <w:r w:rsidR="00C2249F" w:rsidRPr="00D45A1A">
        <w:rPr>
          <w:b/>
        </w:rPr>
        <w:t>1</w:t>
      </w:r>
      <w:r w:rsidR="000B26A9" w:rsidRPr="00D45A1A">
        <w:rPr>
          <w:b/>
        </w:rPr>
        <w:t>.1.1</w:t>
      </w:r>
      <w:r w:rsidRPr="00D45A1A">
        <w:rPr>
          <w:b/>
        </w:rPr>
        <w:t>.</w:t>
      </w:r>
      <w:r w:rsidR="000B26A9" w:rsidRPr="00D45A1A">
        <w:rPr>
          <w:b/>
        </w:rPr>
        <w:t xml:space="preserve"> Moderation</w:t>
      </w:r>
    </w:p>
    <w:p w14:paraId="1E893F07" w14:textId="77777777" w:rsidR="00920F38" w:rsidRPr="00D45A1A" w:rsidRDefault="000B26A9" w:rsidP="00920F38">
      <w:pPr>
        <w:ind w:left="720"/>
        <w:jc w:val="both"/>
        <w:rPr>
          <w:lang w:val="mt-MT"/>
        </w:rPr>
      </w:pPr>
      <w:r w:rsidRPr="00D45A1A">
        <w:t xml:space="preserve">Moderation is a </w:t>
      </w:r>
      <w:r w:rsidR="00920F38" w:rsidRPr="00D45A1A">
        <w:rPr>
          <w:lang w:val="mt-MT"/>
        </w:rPr>
        <w:t xml:space="preserve">quality assurance </w:t>
      </w:r>
      <w:r w:rsidRPr="00D45A1A">
        <w:t xml:space="preserve">process that ensures that assessments meet the specified outcomes as described in the </w:t>
      </w:r>
      <w:r w:rsidR="00F8717F" w:rsidRPr="00D45A1A">
        <w:t>MQF</w:t>
      </w:r>
      <w:r w:rsidRPr="00D45A1A">
        <w:t xml:space="preserve"> standards and qualifications, and are fair, valid and reliable.</w:t>
      </w:r>
      <w:r w:rsidR="00920F38" w:rsidRPr="00D45A1A">
        <w:rPr>
          <w:lang w:val="mt-MT"/>
        </w:rPr>
        <w:t xml:space="preserve">  It is a process for ensuring that marks or grades are awarded appropriately and consistently and involves checking and reviewing assessment schemes, items and assessor judgments. It is essentially a form of feedback to markers to help them align their marking standards with those of other markers.  </w:t>
      </w:r>
    </w:p>
    <w:p w14:paraId="1E893F08" w14:textId="77777777" w:rsidR="000B26A9" w:rsidRPr="00D45A1A" w:rsidRDefault="000B26A9" w:rsidP="002B1AE9">
      <w:pPr>
        <w:ind w:left="720"/>
        <w:jc w:val="both"/>
      </w:pPr>
      <w:r w:rsidRPr="00D45A1A">
        <w:t>Just as internal assessment is distinguished from external assessment, a distinction is made between various types of moderation. These include “internal‟ m</w:t>
      </w:r>
      <w:r w:rsidR="00816654" w:rsidRPr="00D45A1A">
        <w:t xml:space="preserve">oderation </w:t>
      </w:r>
      <w:r w:rsidRPr="00D45A1A">
        <w:t xml:space="preserve">and “external‟ moderation (usually referred to as verification of </w:t>
      </w:r>
      <w:r w:rsidR="002F4585" w:rsidRPr="00D45A1A">
        <w:t>student</w:t>
      </w:r>
      <w:r w:rsidRPr="00D45A1A">
        <w:t xml:space="preserve"> achievements).</w:t>
      </w:r>
    </w:p>
    <w:p w14:paraId="1E893F09" w14:textId="77777777" w:rsidR="000B26A9" w:rsidRPr="00D45A1A" w:rsidRDefault="00816654" w:rsidP="00816654">
      <w:pPr>
        <w:ind w:firstLine="720"/>
        <w:rPr>
          <w:b/>
        </w:rPr>
      </w:pPr>
      <w:r w:rsidRPr="00D45A1A">
        <w:rPr>
          <w:b/>
        </w:rPr>
        <w:t>1</w:t>
      </w:r>
      <w:r w:rsidR="00C2249F" w:rsidRPr="00D45A1A">
        <w:rPr>
          <w:b/>
        </w:rPr>
        <w:t>1</w:t>
      </w:r>
      <w:r w:rsidR="000B26A9" w:rsidRPr="00D45A1A">
        <w:rPr>
          <w:b/>
        </w:rPr>
        <w:t>.1.2</w:t>
      </w:r>
      <w:r w:rsidRPr="00D45A1A">
        <w:rPr>
          <w:b/>
        </w:rPr>
        <w:t>.</w:t>
      </w:r>
      <w:r w:rsidR="000B26A9" w:rsidRPr="00D45A1A">
        <w:rPr>
          <w:b/>
        </w:rPr>
        <w:t xml:space="preserve"> Internal and external moderation</w:t>
      </w:r>
    </w:p>
    <w:p w14:paraId="1E893F0A" w14:textId="77777777" w:rsidR="00920F38" w:rsidRPr="00D45A1A" w:rsidRDefault="000B26A9" w:rsidP="00920F38">
      <w:pPr>
        <w:ind w:left="720"/>
        <w:jc w:val="both"/>
        <w:rPr>
          <w:lang w:val="mt-MT"/>
        </w:rPr>
      </w:pPr>
      <w:r w:rsidRPr="00D45A1A">
        <w:t xml:space="preserve">The purpose of internal moderation is to ensure that assessments conducted in relation to programmes offered are consistent, accurate and well-designed. </w:t>
      </w:r>
      <w:r w:rsidR="00920F38" w:rsidRPr="00D45A1A">
        <w:rPr>
          <w:lang w:val="mt-MT"/>
        </w:rPr>
        <w:t xml:space="preserve">Each course is allocated a Moderator to review and endorse the assessment scheme, review and endorse each summative assessment item and verify and endorse the final grades allocated to students.  </w:t>
      </w:r>
    </w:p>
    <w:p w14:paraId="1E893F0B" w14:textId="77777777" w:rsidR="00920F38" w:rsidRPr="00D45A1A" w:rsidRDefault="00920F38" w:rsidP="00920F38">
      <w:pPr>
        <w:ind w:firstLine="720"/>
        <w:jc w:val="both"/>
        <w:rPr>
          <w:b/>
          <w:lang w:val="mt-MT"/>
        </w:rPr>
      </w:pPr>
      <w:r w:rsidRPr="00D45A1A">
        <w:rPr>
          <w:b/>
          <w:lang w:val="mt-MT"/>
        </w:rPr>
        <w:t>1</w:t>
      </w:r>
      <w:r w:rsidR="00C2249F" w:rsidRPr="00D45A1A">
        <w:rPr>
          <w:b/>
          <w:lang w:val="mt-MT"/>
        </w:rPr>
        <w:t>1</w:t>
      </w:r>
      <w:r w:rsidRPr="00D45A1A">
        <w:rPr>
          <w:b/>
          <w:lang w:val="mt-MT"/>
        </w:rPr>
        <w:t>.1.3. Stages of moderation</w:t>
      </w:r>
    </w:p>
    <w:p w14:paraId="1E893F0C" w14:textId="77777777" w:rsidR="002462B9" w:rsidRPr="00D45A1A" w:rsidRDefault="00920F38" w:rsidP="002462B9">
      <w:pPr>
        <w:pStyle w:val="ListParagraph"/>
        <w:numPr>
          <w:ilvl w:val="0"/>
          <w:numId w:val="25"/>
        </w:numPr>
        <w:jc w:val="both"/>
        <w:rPr>
          <w:lang w:val="mt-MT"/>
        </w:rPr>
      </w:pPr>
      <w:r w:rsidRPr="00D45A1A">
        <w:rPr>
          <w:lang w:val="mt-MT"/>
        </w:rPr>
        <w:t xml:space="preserve">Planning: Moderation should be planned as part of course design and implementation. It should not be left to afterthought or chance. The primary focus is consistency in the application of standards within a course, with a secondary issue of consistency across courses within a program.  </w:t>
      </w:r>
    </w:p>
    <w:p w14:paraId="1E893F0D" w14:textId="77777777" w:rsidR="002462B9" w:rsidRPr="00D45A1A" w:rsidRDefault="00920F38" w:rsidP="002462B9">
      <w:pPr>
        <w:pStyle w:val="ListParagraph"/>
        <w:numPr>
          <w:ilvl w:val="0"/>
          <w:numId w:val="25"/>
        </w:numPr>
        <w:jc w:val="both"/>
        <w:rPr>
          <w:lang w:val="mt-MT"/>
        </w:rPr>
      </w:pPr>
      <w:r w:rsidRPr="00D45A1A">
        <w:rPr>
          <w:lang w:val="mt-MT"/>
        </w:rPr>
        <w:t xml:space="preserve">Course preparation: Review assessments independently prior to delivery to ensure that they are well designed and include clear guidelines for students and markers. </w:t>
      </w:r>
    </w:p>
    <w:p w14:paraId="1E893F0E" w14:textId="77777777" w:rsidR="002462B9" w:rsidRPr="00D45A1A" w:rsidRDefault="00920F38" w:rsidP="002462B9">
      <w:pPr>
        <w:pStyle w:val="ListParagraph"/>
        <w:numPr>
          <w:ilvl w:val="0"/>
          <w:numId w:val="25"/>
        </w:numPr>
        <w:jc w:val="both"/>
        <w:rPr>
          <w:lang w:val="mt-MT"/>
        </w:rPr>
      </w:pPr>
      <w:r w:rsidRPr="00D45A1A">
        <w:rPr>
          <w:lang w:val="mt-MT"/>
        </w:rPr>
        <w:t xml:space="preserve">Assessor preparation: Familiarise all markers with the marking scheme and agree on marking processes. Trial marking to refine the marking scheme and generate common understandings of expected standards. Inclusion of someone external to the course helps align the adopted standards with other courses in the program. Discussion with a colleague is especially important where there is a single marker. </w:t>
      </w:r>
    </w:p>
    <w:p w14:paraId="1E893F0F" w14:textId="77777777" w:rsidR="002462B9" w:rsidRPr="00D45A1A" w:rsidRDefault="00920F38" w:rsidP="002462B9">
      <w:pPr>
        <w:pStyle w:val="ListParagraph"/>
        <w:numPr>
          <w:ilvl w:val="0"/>
          <w:numId w:val="25"/>
        </w:numPr>
        <w:jc w:val="both"/>
        <w:rPr>
          <w:lang w:val="mt-MT"/>
        </w:rPr>
      </w:pPr>
      <w:r w:rsidRPr="00D45A1A">
        <w:rPr>
          <w:lang w:val="mt-MT"/>
        </w:rPr>
        <w:t xml:space="preserve">Review during marking (before marks or grades are finalised): It is too late or too awkward to change marks after all the marking is done. It is better to monitor and refine marker performance during the marking. </w:t>
      </w:r>
    </w:p>
    <w:p w14:paraId="1E893F10" w14:textId="77777777" w:rsidR="002462B9" w:rsidRPr="00D45A1A" w:rsidRDefault="00920F38" w:rsidP="002462B9">
      <w:pPr>
        <w:pStyle w:val="ListParagraph"/>
        <w:numPr>
          <w:ilvl w:val="0"/>
          <w:numId w:val="25"/>
        </w:numPr>
        <w:jc w:val="both"/>
        <w:rPr>
          <w:lang w:val="mt-MT"/>
        </w:rPr>
      </w:pPr>
      <w:r w:rsidRPr="00D45A1A">
        <w:rPr>
          <w:lang w:val="mt-MT"/>
        </w:rPr>
        <w:lastRenderedPageBreak/>
        <w:t xml:space="preserve">Post-marking review: This stage does not affect the marks and grades given to students but is important for the future. Questions to ask are ‘How consistent were we?’ and ‘How can we do better next time?’   </w:t>
      </w:r>
    </w:p>
    <w:p w14:paraId="1E893F11" w14:textId="77777777" w:rsidR="000B26A9" w:rsidRPr="00D45A1A" w:rsidRDefault="00816654" w:rsidP="000B26A9">
      <w:pPr>
        <w:jc w:val="both"/>
        <w:rPr>
          <w:b/>
        </w:rPr>
      </w:pPr>
      <w:r w:rsidRPr="00D45A1A">
        <w:rPr>
          <w:b/>
        </w:rPr>
        <w:t>1</w:t>
      </w:r>
      <w:r w:rsidR="00C2249F" w:rsidRPr="00D45A1A">
        <w:rPr>
          <w:b/>
        </w:rPr>
        <w:t>1</w:t>
      </w:r>
      <w:r w:rsidR="000B26A9" w:rsidRPr="00D45A1A">
        <w:rPr>
          <w:b/>
        </w:rPr>
        <w:t>.2</w:t>
      </w:r>
      <w:r w:rsidRPr="00D45A1A">
        <w:rPr>
          <w:b/>
        </w:rPr>
        <w:t>.</w:t>
      </w:r>
      <w:r w:rsidR="000B26A9" w:rsidRPr="00D45A1A">
        <w:rPr>
          <w:b/>
        </w:rPr>
        <w:t xml:space="preserve"> Principles guiding moderation policy</w:t>
      </w:r>
    </w:p>
    <w:p w14:paraId="1E893F12" w14:textId="77777777" w:rsidR="000B26A9" w:rsidRPr="00D45A1A" w:rsidRDefault="000B26A9" w:rsidP="000B26A9">
      <w:pPr>
        <w:jc w:val="both"/>
      </w:pPr>
      <w:r w:rsidRPr="00D45A1A">
        <w:t xml:space="preserve">The principles that guide good assessment must also be applied in all moderation practices. </w:t>
      </w:r>
    </w:p>
    <w:p w14:paraId="1E893F13" w14:textId="77777777" w:rsidR="000B26A9" w:rsidRPr="00D45A1A" w:rsidRDefault="000B26A9" w:rsidP="000B26A9">
      <w:pPr>
        <w:jc w:val="both"/>
      </w:pPr>
      <w:r w:rsidRPr="00D45A1A">
        <w:t>Fairness and reliability are the key principles to be applied in the moderation of the assessment process. In addition, the rules of evidence used for assessment must be applied consistently throughout the moderation process.</w:t>
      </w:r>
    </w:p>
    <w:p w14:paraId="1E893F14" w14:textId="77777777" w:rsidR="000B26A9" w:rsidRPr="00D45A1A" w:rsidRDefault="000B26A9" w:rsidP="000B26A9">
      <w:pPr>
        <w:jc w:val="both"/>
      </w:pPr>
      <w:r w:rsidRPr="00D45A1A">
        <w:t>Fairness and validity are the most important considerations in the moderation of the assessment instrument(s). And the moderation of practicability will entail following up on any negative impacts relating to the financial and time</w:t>
      </w:r>
      <w:r w:rsidR="00816654" w:rsidRPr="00D45A1A">
        <w:t xml:space="preserve"> </w:t>
      </w:r>
      <w:r w:rsidRPr="00D45A1A">
        <w:t>implications of assessment.</w:t>
      </w:r>
    </w:p>
    <w:p w14:paraId="1E893F15" w14:textId="77777777" w:rsidR="000B26A9" w:rsidRPr="00D45A1A" w:rsidRDefault="00816654" w:rsidP="000B26A9">
      <w:pPr>
        <w:jc w:val="both"/>
        <w:rPr>
          <w:b/>
        </w:rPr>
      </w:pPr>
      <w:r w:rsidRPr="00D45A1A">
        <w:rPr>
          <w:b/>
        </w:rPr>
        <w:t>1</w:t>
      </w:r>
      <w:r w:rsidR="00C2249F" w:rsidRPr="00D45A1A">
        <w:rPr>
          <w:b/>
        </w:rPr>
        <w:t>1</w:t>
      </w:r>
      <w:r w:rsidR="000B26A9" w:rsidRPr="00D45A1A">
        <w:rPr>
          <w:b/>
        </w:rPr>
        <w:t>.3</w:t>
      </w:r>
      <w:r w:rsidRPr="00D45A1A">
        <w:rPr>
          <w:b/>
        </w:rPr>
        <w:t>.</w:t>
      </w:r>
      <w:r w:rsidR="000B26A9" w:rsidRPr="00D45A1A">
        <w:rPr>
          <w:b/>
        </w:rPr>
        <w:t xml:space="preserve"> Developmental aspect of moderation policy</w:t>
      </w:r>
    </w:p>
    <w:p w14:paraId="1E893F16" w14:textId="77777777" w:rsidR="000B26A9" w:rsidRPr="00D45A1A" w:rsidRDefault="000B26A9" w:rsidP="00D56BDF">
      <w:pPr>
        <w:jc w:val="both"/>
      </w:pPr>
      <w:r w:rsidRPr="00D45A1A">
        <w:t>MFM is committed to strive for the continuous improvement of assessment and moderation practitioners, processes and procedures.</w:t>
      </w:r>
      <w:r w:rsidR="00D56BDF" w:rsidRPr="00D45A1A">
        <w:t xml:space="preserve"> </w:t>
      </w:r>
      <w:r w:rsidRPr="00D45A1A">
        <w:t>Moderation procedures must be simple, clear and well-documented to enable assessors and moderators to use them effectively; they must include sections for feedback to assessors as well as recommendations, comments and questions.</w:t>
      </w:r>
    </w:p>
    <w:p w14:paraId="1E893F17" w14:textId="77777777" w:rsidR="000B26A9" w:rsidRPr="00D45A1A" w:rsidRDefault="00816654" w:rsidP="000B26A9">
      <w:pPr>
        <w:jc w:val="both"/>
        <w:rPr>
          <w:b/>
        </w:rPr>
      </w:pPr>
      <w:r w:rsidRPr="00D45A1A">
        <w:rPr>
          <w:b/>
        </w:rPr>
        <w:t>1</w:t>
      </w:r>
      <w:r w:rsidR="00C2249F" w:rsidRPr="00D45A1A">
        <w:rPr>
          <w:b/>
        </w:rPr>
        <w:t>1</w:t>
      </w:r>
      <w:r w:rsidR="000B26A9" w:rsidRPr="00D45A1A">
        <w:rPr>
          <w:b/>
        </w:rPr>
        <w:t>.4</w:t>
      </w:r>
      <w:r w:rsidRPr="00D45A1A">
        <w:rPr>
          <w:b/>
        </w:rPr>
        <w:t>.</w:t>
      </w:r>
      <w:r w:rsidR="000B26A9" w:rsidRPr="00D45A1A">
        <w:rPr>
          <w:b/>
        </w:rPr>
        <w:t xml:space="preserve"> Frequency of moderation</w:t>
      </w:r>
    </w:p>
    <w:p w14:paraId="1E893F18" w14:textId="77777777" w:rsidR="00816654" w:rsidRPr="00D45A1A" w:rsidRDefault="00816654" w:rsidP="00816654">
      <w:pPr>
        <w:ind w:left="720"/>
        <w:jc w:val="both"/>
      </w:pPr>
      <w:r w:rsidRPr="00D45A1A">
        <w:t xml:space="preserve">12.4.1. </w:t>
      </w:r>
      <w:r w:rsidR="000B26A9" w:rsidRPr="00D45A1A">
        <w:t>MFM shall conduct moderation at planned intervals, (for example, upon the completion of a</w:t>
      </w:r>
      <w:r w:rsidRPr="00D45A1A">
        <w:t xml:space="preserve"> </w:t>
      </w:r>
      <w:r w:rsidR="000B26A9" w:rsidRPr="00D45A1A">
        <w:t>module).</w:t>
      </w:r>
    </w:p>
    <w:p w14:paraId="1E893F19" w14:textId="77777777" w:rsidR="000B26A9" w:rsidRPr="00D45A1A" w:rsidRDefault="00816654" w:rsidP="00816654">
      <w:pPr>
        <w:ind w:left="720"/>
        <w:jc w:val="both"/>
      </w:pPr>
      <w:r w:rsidRPr="00D45A1A">
        <w:t xml:space="preserve">12.4.2. </w:t>
      </w:r>
      <w:r w:rsidR="000B26A9" w:rsidRPr="00D45A1A">
        <w:t xml:space="preserve">MFM shall ensure that a sample of all assessments conducted is moderated, with the aim of enhancing the quality of assessments. </w:t>
      </w:r>
    </w:p>
    <w:p w14:paraId="1E893F1A" w14:textId="77777777" w:rsidR="000B26A9" w:rsidRPr="00D45A1A" w:rsidRDefault="000B26A9" w:rsidP="000B26A9">
      <w:pPr>
        <w:jc w:val="both"/>
      </w:pPr>
      <w:r w:rsidRPr="00D45A1A">
        <w:t xml:space="preserve">Time-frames should be linked to the time-frames for assessment and there should be deadlines for turnaround times for feedback to </w:t>
      </w:r>
      <w:r w:rsidR="002F4585" w:rsidRPr="00D45A1A">
        <w:t>students</w:t>
      </w:r>
      <w:r w:rsidRPr="00D45A1A">
        <w:t xml:space="preserve">. Feedback should be prompt enough to help </w:t>
      </w:r>
      <w:r w:rsidR="002F4585" w:rsidRPr="00D45A1A">
        <w:t>students</w:t>
      </w:r>
      <w:r w:rsidRPr="00D45A1A">
        <w:t xml:space="preserve"> to correct problems and perform optimally in the next section of their programme. </w:t>
      </w:r>
    </w:p>
    <w:p w14:paraId="1E893F1B" w14:textId="77777777" w:rsidR="002462B9" w:rsidRPr="00D45A1A" w:rsidRDefault="002462B9" w:rsidP="002462B9">
      <w:pPr>
        <w:rPr>
          <w:b/>
          <w:lang w:val="mt-MT"/>
        </w:rPr>
      </w:pPr>
      <w:r w:rsidRPr="00D45A1A">
        <w:rPr>
          <w:b/>
          <w:lang w:val="mt-MT"/>
        </w:rPr>
        <w:t>1</w:t>
      </w:r>
      <w:r w:rsidR="00C2249F" w:rsidRPr="00D45A1A">
        <w:rPr>
          <w:b/>
          <w:lang w:val="mt-MT"/>
        </w:rPr>
        <w:t>1</w:t>
      </w:r>
      <w:r w:rsidRPr="00D45A1A">
        <w:rPr>
          <w:b/>
          <w:lang w:val="mt-MT"/>
        </w:rPr>
        <w:t xml:space="preserve">.5. </w:t>
      </w:r>
      <w:r w:rsidR="00A946F8" w:rsidRPr="00D45A1A">
        <w:rPr>
          <w:b/>
          <w:lang w:val="mt-MT"/>
        </w:rPr>
        <w:t>Further</w:t>
      </w:r>
      <w:r w:rsidRPr="00D45A1A">
        <w:rPr>
          <w:b/>
          <w:lang w:val="mt-MT"/>
        </w:rPr>
        <w:t xml:space="preserve"> moderation procedures </w:t>
      </w:r>
    </w:p>
    <w:p w14:paraId="1E893F1C" w14:textId="77777777" w:rsidR="002462B9" w:rsidRPr="00D45A1A" w:rsidRDefault="002462B9" w:rsidP="002462B9">
      <w:pPr>
        <w:pStyle w:val="ListParagraph"/>
        <w:numPr>
          <w:ilvl w:val="0"/>
          <w:numId w:val="26"/>
        </w:numPr>
        <w:jc w:val="both"/>
      </w:pPr>
      <w:r w:rsidRPr="00D45A1A">
        <w:rPr>
          <w:lang w:val="mt-MT"/>
        </w:rPr>
        <w:t xml:space="preserve">Creating transparency: Well-designed assessments provide clear specifications about what is expected. The assessment criteria should be made explicit. Consider also making statements or providing examples that illustrate different standards of performance (grade levels). </w:t>
      </w:r>
    </w:p>
    <w:p w14:paraId="1E893F1D" w14:textId="77777777" w:rsidR="002462B9" w:rsidRPr="00D45A1A" w:rsidRDefault="002462B9" w:rsidP="002462B9">
      <w:pPr>
        <w:pStyle w:val="ListParagraph"/>
        <w:numPr>
          <w:ilvl w:val="0"/>
          <w:numId w:val="26"/>
        </w:numPr>
        <w:jc w:val="both"/>
      </w:pPr>
      <w:r w:rsidRPr="00D45A1A">
        <w:rPr>
          <w:lang w:val="mt-MT"/>
        </w:rPr>
        <w:t xml:space="preserve">Self moderation: Markers can be inconsistent within themselves, especially if there are many assessments to mark and it takes several marking sessions. It is important to check back over scripts that have been marked to ensure that scripts marked earlier and later have been treated similarly.  </w:t>
      </w:r>
    </w:p>
    <w:p w14:paraId="1E893F1E" w14:textId="77777777" w:rsidR="002462B9" w:rsidRPr="00D45A1A" w:rsidRDefault="002462B9" w:rsidP="002462B9">
      <w:pPr>
        <w:pStyle w:val="ListParagraph"/>
        <w:numPr>
          <w:ilvl w:val="0"/>
          <w:numId w:val="26"/>
        </w:numPr>
        <w:jc w:val="both"/>
      </w:pPr>
      <w:r w:rsidRPr="00D45A1A">
        <w:rPr>
          <w:lang w:val="mt-MT"/>
        </w:rPr>
        <w:t xml:space="preserve">Expert moderation: Sometimes an independent viewpoint is needed. This person could comment on samples of student scripts or on borderline or difficult cases, thus providing an independent perspective and overview. </w:t>
      </w:r>
    </w:p>
    <w:p w14:paraId="1E893F1F" w14:textId="77777777" w:rsidR="002462B9" w:rsidRPr="00D45A1A" w:rsidRDefault="002462B9" w:rsidP="002462B9">
      <w:pPr>
        <w:pStyle w:val="ListParagraph"/>
        <w:numPr>
          <w:ilvl w:val="0"/>
          <w:numId w:val="26"/>
        </w:numPr>
        <w:jc w:val="both"/>
      </w:pPr>
      <w:r w:rsidRPr="00D45A1A">
        <w:rPr>
          <w:lang w:val="mt-MT"/>
        </w:rPr>
        <w:t xml:space="preserve">Peer moderation: Markers meet to review their marking. This should occur early in the marking and preferably at other times during the marking to keep markers ‘on track’.  </w:t>
      </w:r>
    </w:p>
    <w:p w14:paraId="1E893F20" w14:textId="77777777" w:rsidR="002462B9" w:rsidRPr="00D45A1A" w:rsidRDefault="002462B9" w:rsidP="002462B9">
      <w:pPr>
        <w:pStyle w:val="ListParagraph"/>
        <w:numPr>
          <w:ilvl w:val="0"/>
          <w:numId w:val="26"/>
        </w:numPr>
        <w:jc w:val="both"/>
      </w:pPr>
      <w:r w:rsidRPr="00D45A1A">
        <w:rPr>
          <w:lang w:val="mt-MT"/>
        </w:rPr>
        <w:lastRenderedPageBreak/>
        <w:t xml:space="preserve">Selecting scripts for review: When numbers are small, all scripts might be reviewed. When numbers are large, sampling is needed. Sampling can be random (possibly stratified within levels) or deliberate (e.g., mid-grade, borderline or problematic). The number of scripts sampled depends on many factors such as number of markers, variability of performance, tolerance of inconsistency, logistics, time and cost.  </w:t>
      </w:r>
    </w:p>
    <w:p w14:paraId="1E893F21" w14:textId="77777777" w:rsidR="002462B9" w:rsidRPr="00D45A1A" w:rsidRDefault="002462B9" w:rsidP="002462B9">
      <w:pPr>
        <w:pStyle w:val="ListParagraph"/>
        <w:numPr>
          <w:ilvl w:val="0"/>
          <w:numId w:val="26"/>
        </w:numPr>
        <w:jc w:val="both"/>
      </w:pPr>
      <w:r w:rsidRPr="00D45A1A">
        <w:rPr>
          <w:lang w:val="mt-MT"/>
        </w:rPr>
        <w:t xml:space="preserve">Blind re-marking: In this case, the moderator (expert or peer) is not informed of the previous marker’s judgment of a script. This means placing no marks or annotations on the script—often an unrealistic requirement. Where any difference exceeds a threshold, especially across grade levels, discussion is needed to resolve the difference and reach common agreement. </w:t>
      </w:r>
    </w:p>
    <w:p w14:paraId="1E893F22" w14:textId="77777777" w:rsidR="002462B9" w:rsidRPr="00D45A1A" w:rsidRDefault="002462B9" w:rsidP="002462B9">
      <w:pPr>
        <w:pStyle w:val="ListParagraph"/>
        <w:numPr>
          <w:ilvl w:val="0"/>
          <w:numId w:val="26"/>
        </w:numPr>
        <w:jc w:val="both"/>
      </w:pPr>
      <w:r w:rsidRPr="00D45A1A">
        <w:rPr>
          <w:lang w:val="mt-MT"/>
        </w:rPr>
        <w:t xml:space="preserve">Confirmatory review: This is often more realistic and more helpful than blind re-marking. The moderator (expert or peer) is completely informed of the previous marker’s judgment of a script. The reviewer’s task is to check whether they can agree with the previous marker. Discussion is needed where the reviewer cannot find the evidence to sustain the marker’s judgement. </w:t>
      </w:r>
    </w:p>
    <w:p w14:paraId="1E893F23" w14:textId="77777777" w:rsidR="002462B9" w:rsidRPr="00D45A1A" w:rsidRDefault="002462B9" w:rsidP="002462B9">
      <w:pPr>
        <w:pStyle w:val="ListParagraph"/>
        <w:numPr>
          <w:ilvl w:val="0"/>
          <w:numId w:val="26"/>
        </w:numPr>
        <w:jc w:val="both"/>
      </w:pPr>
      <w:r w:rsidRPr="00D45A1A">
        <w:rPr>
          <w:lang w:val="mt-MT"/>
        </w:rPr>
        <w:t xml:space="preserve">Allocation of scripts: Typically, scripts are re-marked or reviewed by one other person. With multiple markers, the sample can be randomly shuffled among markers. For some purposes (e.g. assisting new markers or at later stages of marking) pairs of markers might review a selection of each other’s scripts. </w:t>
      </w:r>
    </w:p>
    <w:p w14:paraId="1E893F24" w14:textId="77777777" w:rsidR="002462B9" w:rsidRPr="00D45A1A" w:rsidRDefault="002462B9" w:rsidP="002462B9">
      <w:pPr>
        <w:pStyle w:val="ListParagraph"/>
        <w:numPr>
          <w:ilvl w:val="0"/>
          <w:numId w:val="26"/>
        </w:numPr>
        <w:jc w:val="both"/>
      </w:pPr>
      <w:r w:rsidRPr="00D45A1A">
        <w:rPr>
          <w:lang w:val="mt-MT"/>
        </w:rPr>
        <w:t xml:space="preserve">Resolving differences: When a pair of markers cannot agree on a result, an arbitrator is needed. Recalcitrant markers may have to be replaced. </w:t>
      </w:r>
    </w:p>
    <w:p w14:paraId="1E893F25" w14:textId="77777777" w:rsidR="002462B9" w:rsidRPr="00D45A1A" w:rsidRDefault="002462B9" w:rsidP="002462B9">
      <w:pPr>
        <w:pStyle w:val="ListParagraph"/>
        <w:numPr>
          <w:ilvl w:val="0"/>
          <w:numId w:val="26"/>
        </w:numPr>
        <w:jc w:val="both"/>
      </w:pPr>
      <w:r w:rsidRPr="00D45A1A">
        <w:rPr>
          <w:lang w:val="mt-MT"/>
        </w:rPr>
        <w:t xml:space="preserve">Follow through: Agreements about the standards applied to the sample scripts need to be applied to all other scripts. The message is ‘go and do likewise’.  </w:t>
      </w:r>
    </w:p>
    <w:p w14:paraId="1E893F26" w14:textId="77777777" w:rsidR="002462B9" w:rsidRPr="00D45A1A" w:rsidRDefault="002462B9" w:rsidP="002462B9">
      <w:pPr>
        <w:pStyle w:val="ListParagraph"/>
        <w:numPr>
          <w:ilvl w:val="0"/>
          <w:numId w:val="26"/>
        </w:numPr>
        <w:jc w:val="both"/>
      </w:pPr>
      <w:r w:rsidRPr="00D45A1A">
        <w:rPr>
          <w:lang w:val="mt-MT"/>
        </w:rPr>
        <w:t>In-situ marking: Some assessments are conducted in-situ (e.g. orals, presentations</w:t>
      </w:r>
      <w:r w:rsidR="00523550" w:rsidRPr="00D45A1A">
        <w:rPr>
          <w:lang w:val="mt-MT"/>
        </w:rPr>
        <w:t>, music or performance</w:t>
      </w:r>
      <w:r w:rsidRPr="00D45A1A">
        <w:rPr>
          <w:lang w:val="mt-MT"/>
        </w:rPr>
        <w:t xml:space="preserve">). </w:t>
      </w:r>
      <w:r w:rsidR="00B64A69" w:rsidRPr="00D45A1A">
        <w:rPr>
          <w:lang w:val="mt-MT"/>
        </w:rPr>
        <w:t>A</w:t>
      </w:r>
      <w:r w:rsidRPr="00D45A1A">
        <w:rPr>
          <w:lang w:val="mt-MT"/>
        </w:rPr>
        <w:t xml:space="preserve">n audiovisual record </w:t>
      </w:r>
      <w:r w:rsidR="00B64A69" w:rsidRPr="00D45A1A">
        <w:rPr>
          <w:lang w:val="mt-MT"/>
        </w:rPr>
        <w:t>may be</w:t>
      </w:r>
      <w:r w:rsidRPr="00D45A1A">
        <w:rPr>
          <w:lang w:val="mt-MT"/>
        </w:rPr>
        <w:t xml:space="preserve"> kept as backup, </w:t>
      </w:r>
      <w:r w:rsidR="00B64A69" w:rsidRPr="00D45A1A">
        <w:rPr>
          <w:lang w:val="mt-MT"/>
        </w:rPr>
        <w:t xml:space="preserve">however the grade is based on the </w:t>
      </w:r>
      <w:r w:rsidRPr="00D45A1A">
        <w:rPr>
          <w:lang w:val="mt-MT"/>
        </w:rPr>
        <w:t xml:space="preserve"> performance not the record</w:t>
      </w:r>
      <w:r w:rsidR="00B64A69" w:rsidRPr="00D45A1A">
        <w:rPr>
          <w:lang w:val="mt-MT"/>
        </w:rPr>
        <w:t>ing</w:t>
      </w:r>
      <w:r w:rsidRPr="00D45A1A">
        <w:rPr>
          <w:lang w:val="mt-MT"/>
        </w:rPr>
        <w:t xml:space="preserve">. In </w:t>
      </w:r>
      <w:r w:rsidR="00B64A69" w:rsidRPr="00D45A1A">
        <w:rPr>
          <w:lang w:val="mt-MT"/>
        </w:rPr>
        <w:t>such</w:t>
      </w:r>
      <w:r w:rsidRPr="00D45A1A">
        <w:rPr>
          <w:lang w:val="mt-MT"/>
        </w:rPr>
        <w:t xml:space="preserve"> cases, it </w:t>
      </w:r>
      <w:r w:rsidR="00B64A69" w:rsidRPr="00D45A1A">
        <w:rPr>
          <w:lang w:val="mt-MT"/>
        </w:rPr>
        <w:t>may be</w:t>
      </w:r>
      <w:r w:rsidRPr="00D45A1A">
        <w:rPr>
          <w:lang w:val="mt-MT"/>
        </w:rPr>
        <w:t xml:space="preserve"> desirable to have more than one marker and to reach consensus through discussion. </w:t>
      </w:r>
    </w:p>
    <w:p w14:paraId="1E893F27" w14:textId="77777777" w:rsidR="002462B9" w:rsidRPr="00D45A1A" w:rsidRDefault="002462B9" w:rsidP="002462B9">
      <w:pPr>
        <w:pStyle w:val="ListParagraph"/>
        <w:numPr>
          <w:ilvl w:val="0"/>
          <w:numId w:val="26"/>
        </w:numPr>
        <w:jc w:val="both"/>
      </w:pPr>
      <w:r w:rsidRPr="00D45A1A">
        <w:rPr>
          <w:lang w:val="mt-MT"/>
        </w:rPr>
        <w:t xml:space="preserve">Moderation across courses: At a wider level, program coordinators need to monitor standards across courses and create linkages between staff in different courses to encourage greater consistency in assessment processes and application of common standards. </w:t>
      </w:r>
    </w:p>
    <w:p w14:paraId="1E893F28" w14:textId="77777777" w:rsidR="000B26A9" w:rsidRPr="00D45A1A" w:rsidRDefault="00816654" w:rsidP="000B26A9">
      <w:pPr>
        <w:jc w:val="both"/>
        <w:rPr>
          <w:b/>
        </w:rPr>
      </w:pPr>
      <w:r w:rsidRPr="00D45A1A">
        <w:rPr>
          <w:b/>
        </w:rPr>
        <w:t>1</w:t>
      </w:r>
      <w:r w:rsidR="00C2249F" w:rsidRPr="00D45A1A">
        <w:rPr>
          <w:b/>
        </w:rPr>
        <w:t>1</w:t>
      </w:r>
      <w:r w:rsidR="000B26A9" w:rsidRPr="00D45A1A">
        <w:rPr>
          <w:b/>
        </w:rPr>
        <w:t>.</w:t>
      </w:r>
      <w:r w:rsidR="002462B9" w:rsidRPr="00D45A1A">
        <w:rPr>
          <w:b/>
        </w:rPr>
        <w:t>6</w:t>
      </w:r>
      <w:r w:rsidRPr="00D45A1A">
        <w:rPr>
          <w:b/>
        </w:rPr>
        <w:t>.</w:t>
      </w:r>
      <w:r w:rsidR="000B26A9" w:rsidRPr="00D45A1A">
        <w:rPr>
          <w:b/>
        </w:rPr>
        <w:t xml:space="preserve"> Roles and responsibilities of </w:t>
      </w:r>
      <w:r w:rsidR="002C0F70" w:rsidRPr="00D45A1A">
        <w:rPr>
          <w:b/>
        </w:rPr>
        <w:t xml:space="preserve">the </w:t>
      </w:r>
      <w:r w:rsidR="00472F8C" w:rsidRPr="00D45A1A">
        <w:rPr>
          <w:b/>
        </w:rPr>
        <w:t>MFM</w:t>
      </w:r>
    </w:p>
    <w:p w14:paraId="1E893F29" w14:textId="77777777" w:rsidR="00EE4561" w:rsidRPr="00D45A1A" w:rsidRDefault="000B26A9" w:rsidP="00EE4561">
      <w:pPr>
        <w:jc w:val="both"/>
      </w:pPr>
      <w:r w:rsidRPr="00D45A1A">
        <w:t>The MFM will:</w:t>
      </w:r>
    </w:p>
    <w:p w14:paraId="1E893F2A" w14:textId="77777777" w:rsidR="00EE4561" w:rsidRPr="00D45A1A" w:rsidRDefault="000B26A9" w:rsidP="00EE4561">
      <w:pPr>
        <w:pStyle w:val="ListParagraph"/>
        <w:numPr>
          <w:ilvl w:val="0"/>
          <w:numId w:val="17"/>
        </w:numPr>
        <w:jc w:val="both"/>
      </w:pPr>
      <w:r w:rsidRPr="00D45A1A">
        <w:t xml:space="preserve">establish and maintain a quality management system that will regulate assessment and moderation within the organisation; </w:t>
      </w:r>
    </w:p>
    <w:p w14:paraId="1E893F2B" w14:textId="77777777" w:rsidR="00EE4561" w:rsidRPr="00D45A1A" w:rsidRDefault="000B26A9" w:rsidP="00EE4561">
      <w:pPr>
        <w:pStyle w:val="ListParagraph"/>
        <w:numPr>
          <w:ilvl w:val="0"/>
          <w:numId w:val="17"/>
        </w:numPr>
        <w:jc w:val="both"/>
      </w:pPr>
      <w:r w:rsidRPr="00D45A1A">
        <w:t xml:space="preserve">conduct moderation at planned intervals recorded in the moderation plan  </w:t>
      </w:r>
    </w:p>
    <w:p w14:paraId="1E893F2C" w14:textId="77777777" w:rsidR="00EE4561" w:rsidRPr="00D45A1A" w:rsidRDefault="000B26A9" w:rsidP="00EE4561">
      <w:pPr>
        <w:pStyle w:val="ListParagraph"/>
        <w:numPr>
          <w:ilvl w:val="0"/>
          <w:numId w:val="17"/>
        </w:numPr>
        <w:jc w:val="both"/>
      </w:pPr>
      <w:r w:rsidRPr="00D45A1A">
        <w:t xml:space="preserve">conduct moderation during design phase, implementation phase and review phase; </w:t>
      </w:r>
    </w:p>
    <w:p w14:paraId="1E893F2D" w14:textId="77777777" w:rsidR="000B26A9" w:rsidRPr="00D45A1A" w:rsidRDefault="000B26A9" w:rsidP="00EE4561">
      <w:pPr>
        <w:pStyle w:val="ListParagraph"/>
        <w:numPr>
          <w:ilvl w:val="0"/>
          <w:numId w:val="17"/>
        </w:numPr>
        <w:jc w:val="both"/>
      </w:pPr>
      <w:r w:rsidRPr="00D45A1A">
        <w:t>conduct moderation in line with the relevant unit standards and qualifications and the principles of good assessment, observing the rules of evidence; moderate at least 10% of assessments, and justify the criteria used to select the sample;</w:t>
      </w:r>
    </w:p>
    <w:p w14:paraId="1E893F2E" w14:textId="77777777" w:rsidR="00D801A4" w:rsidRPr="00F949DA" w:rsidRDefault="00000000" w:rsidP="00D801A4">
      <w:pPr>
        <w:pStyle w:val="NoSpacing"/>
        <w:rPr>
          <w:b/>
          <w:color w:val="BFBFBF" w:themeColor="background1" w:themeShade="BF"/>
          <w:sz w:val="96"/>
          <w:szCs w:val="96"/>
        </w:rPr>
      </w:pPr>
      <w:r>
        <w:rPr>
          <w:b/>
          <w:noProof/>
          <w:color w:val="BFBFBF" w:themeColor="background1" w:themeShade="BF"/>
          <w:sz w:val="96"/>
          <w:szCs w:val="96"/>
          <w:lang w:val="en-GB" w:eastAsia="en-GB"/>
        </w:rPr>
        <w:lastRenderedPageBreak/>
        <w:pict w14:anchorId="1E893F9F">
          <v:shape id="_x0000_s2083" type="#_x0000_t32" style="position:absolute;margin-left:.4pt;margin-top:53.9pt;width:220.35pt;height:.9pt;z-index:251675648;mso-position-horizontal-relative:margin" o:connectortype="straight" strokecolor="#c00000" strokeweight="2.25pt">
            <w10:wrap anchorx="margin"/>
          </v:shape>
        </w:pict>
      </w:r>
      <w:r w:rsidR="00D801A4" w:rsidRPr="00F949DA">
        <w:rPr>
          <w:b/>
          <w:color w:val="BFBFBF" w:themeColor="background1" w:themeShade="BF"/>
          <w:sz w:val="96"/>
          <w:szCs w:val="96"/>
        </w:rPr>
        <w:t>12</w:t>
      </w:r>
    </w:p>
    <w:p w14:paraId="1E893F2F" w14:textId="77777777" w:rsidR="00C2249F" w:rsidRPr="00F949DA" w:rsidRDefault="00C2249F" w:rsidP="00C2249F">
      <w:pPr>
        <w:pStyle w:val="NoSpacing"/>
        <w:rPr>
          <w:b/>
          <w:color w:val="BFBFBF" w:themeColor="background1" w:themeShade="BF"/>
          <w:sz w:val="28"/>
          <w:szCs w:val="28"/>
        </w:rPr>
      </w:pPr>
      <w:r w:rsidRPr="00F949DA">
        <w:rPr>
          <w:b/>
          <w:color w:val="BFBFBF" w:themeColor="background1" w:themeShade="BF"/>
          <w:sz w:val="28"/>
          <w:szCs w:val="28"/>
        </w:rPr>
        <w:t xml:space="preserve">Rights and </w:t>
      </w:r>
      <w:r w:rsidR="00BF089B" w:rsidRPr="00F949DA">
        <w:rPr>
          <w:b/>
          <w:color w:val="BFBFBF" w:themeColor="background1" w:themeShade="BF"/>
          <w:sz w:val="28"/>
          <w:szCs w:val="28"/>
        </w:rPr>
        <w:t>R</w:t>
      </w:r>
      <w:r w:rsidRPr="00F949DA">
        <w:rPr>
          <w:b/>
          <w:color w:val="BFBFBF" w:themeColor="background1" w:themeShade="BF"/>
          <w:sz w:val="28"/>
          <w:szCs w:val="28"/>
        </w:rPr>
        <w:t xml:space="preserve">esponsibilities of </w:t>
      </w:r>
      <w:r w:rsidR="00BF089B" w:rsidRPr="00F949DA">
        <w:rPr>
          <w:b/>
          <w:color w:val="BFBFBF" w:themeColor="background1" w:themeShade="BF"/>
          <w:sz w:val="28"/>
          <w:szCs w:val="28"/>
        </w:rPr>
        <w:t>S</w:t>
      </w:r>
      <w:r w:rsidR="002F4585" w:rsidRPr="00F949DA">
        <w:rPr>
          <w:b/>
          <w:color w:val="BFBFBF" w:themeColor="background1" w:themeShade="BF"/>
          <w:sz w:val="28"/>
          <w:szCs w:val="28"/>
        </w:rPr>
        <w:t>tudents</w:t>
      </w:r>
    </w:p>
    <w:p w14:paraId="1E893F30" w14:textId="77777777" w:rsidR="00366200" w:rsidRPr="00D45A1A" w:rsidRDefault="00366200" w:rsidP="00366200">
      <w:pPr>
        <w:pStyle w:val="NoSpacing"/>
      </w:pPr>
    </w:p>
    <w:p w14:paraId="1E893F31" w14:textId="77777777" w:rsidR="000B26A9" w:rsidRPr="00D45A1A" w:rsidRDefault="0093239E" w:rsidP="00C2249F">
      <w:pPr>
        <w:jc w:val="both"/>
        <w:rPr>
          <w:b/>
        </w:rPr>
      </w:pPr>
      <w:r w:rsidRPr="00D45A1A">
        <w:rPr>
          <w:b/>
        </w:rPr>
        <w:t>1</w:t>
      </w:r>
      <w:r w:rsidR="00C2249F" w:rsidRPr="00D45A1A">
        <w:rPr>
          <w:b/>
        </w:rPr>
        <w:t>2</w:t>
      </w:r>
      <w:r w:rsidRPr="00D45A1A">
        <w:rPr>
          <w:b/>
        </w:rPr>
        <w:t>.</w:t>
      </w:r>
      <w:r w:rsidR="000B26A9" w:rsidRPr="00D45A1A">
        <w:rPr>
          <w:b/>
        </w:rPr>
        <w:t>1</w:t>
      </w:r>
      <w:r w:rsidR="00C2249F" w:rsidRPr="00D45A1A">
        <w:rPr>
          <w:b/>
        </w:rPr>
        <w:t>.</w:t>
      </w:r>
      <w:r w:rsidR="002F4585" w:rsidRPr="00D45A1A">
        <w:rPr>
          <w:b/>
        </w:rPr>
        <w:t xml:space="preserve"> Students</w:t>
      </w:r>
      <w:r w:rsidR="000B26A9" w:rsidRPr="00D45A1A">
        <w:rPr>
          <w:b/>
        </w:rPr>
        <w:t>’ rights</w:t>
      </w:r>
    </w:p>
    <w:p w14:paraId="1E893F32" w14:textId="77777777" w:rsidR="006E3521" w:rsidRPr="00D45A1A" w:rsidRDefault="002F4585" w:rsidP="00C2249F">
      <w:pPr>
        <w:pStyle w:val="ListParagraph"/>
        <w:numPr>
          <w:ilvl w:val="0"/>
          <w:numId w:val="21"/>
        </w:numPr>
        <w:ind w:left="993"/>
        <w:jc w:val="both"/>
      </w:pPr>
      <w:r w:rsidRPr="00D45A1A">
        <w:t>Students</w:t>
      </w:r>
      <w:r w:rsidR="000B26A9" w:rsidRPr="00D45A1A">
        <w:t xml:space="preserve"> should be assessed against each </w:t>
      </w:r>
      <w:r w:rsidR="00935D9A" w:rsidRPr="00D45A1A">
        <w:t>module</w:t>
      </w:r>
      <w:r w:rsidR="000B26A9" w:rsidRPr="00D45A1A">
        <w:t xml:space="preserve"> standard (or coherent group of linked standards) and/or qualification for which they are registered. </w:t>
      </w:r>
    </w:p>
    <w:p w14:paraId="1E893F33" w14:textId="77777777" w:rsidR="0093239E" w:rsidRPr="00D45A1A" w:rsidRDefault="002F4585" w:rsidP="00C2249F">
      <w:pPr>
        <w:pStyle w:val="ListParagraph"/>
        <w:numPr>
          <w:ilvl w:val="0"/>
          <w:numId w:val="21"/>
        </w:numPr>
        <w:ind w:left="993"/>
        <w:jc w:val="both"/>
      </w:pPr>
      <w:r w:rsidRPr="00D45A1A">
        <w:t>Students</w:t>
      </w:r>
      <w:r w:rsidR="000B26A9" w:rsidRPr="00D45A1A">
        <w:t xml:space="preserve">’ assessment should address each specific outcome contained within a </w:t>
      </w:r>
      <w:r w:rsidR="00935D9A" w:rsidRPr="00D45A1A">
        <w:t xml:space="preserve">module </w:t>
      </w:r>
      <w:r w:rsidR="000B26A9" w:rsidRPr="00D45A1A">
        <w:t xml:space="preserve">and all assessment criteria and range specified within the </w:t>
      </w:r>
      <w:r w:rsidR="00935D9A" w:rsidRPr="00D45A1A">
        <w:t>module</w:t>
      </w:r>
      <w:r w:rsidR="000B26A9" w:rsidRPr="00D45A1A">
        <w:t xml:space="preserve"> should be taken into consideration in the assessment design. </w:t>
      </w:r>
    </w:p>
    <w:p w14:paraId="1E893F34" w14:textId="77777777" w:rsidR="0093239E" w:rsidRPr="00D45A1A" w:rsidRDefault="000B26A9" w:rsidP="00C2249F">
      <w:pPr>
        <w:pStyle w:val="ListParagraph"/>
        <w:numPr>
          <w:ilvl w:val="0"/>
          <w:numId w:val="21"/>
        </w:numPr>
        <w:ind w:left="993"/>
        <w:jc w:val="both"/>
      </w:pPr>
      <w:r w:rsidRPr="00D45A1A">
        <w:t xml:space="preserve">The </w:t>
      </w:r>
      <w:r w:rsidR="00935D9A" w:rsidRPr="00D45A1A">
        <w:t>module</w:t>
      </w:r>
      <w:r w:rsidRPr="00D45A1A">
        <w:t xml:space="preserve"> contains all the information and criteria necessary for assessment. </w:t>
      </w:r>
    </w:p>
    <w:p w14:paraId="1E893F35" w14:textId="77777777" w:rsidR="0093239E" w:rsidRPr="00D45A1A" w:rsidRDefault="000B26A9" w:rsidP="00C2249F">
      <w:pPr>
        <w:pStyle w:val="ListParagraph"/>
        <w:numPr>
          <w:ilvl w:val="0"/>
          <w:numId w:val="21"/>
        </w:numPr>
        <w:ind w:left="993"/>
        <w:jc w:val="both"/>
      </w:pPr>
      <w:r w:rsidRPr="00D45A1A">
        <w:t xml:space="preserve">Once they have been found competent against a </w:t>
      </w:r>
      <w:r w:rsidR="00935D9A" w:rsidRPr="00D45A1A">
        <w:t>module or level</w:t>
      </w:r>
      <w:r w:rsidRPr="00D45A1A">
        <w:t xml:space="preserve">, </w:t>
      </w:r>
      <w:r w:rsidR="002F4585" w:rsidRPr="00D45A1A">
        <w:t>students</w:t>
      </w:r>
      <w:r w:rsidRPr="00D45A1A">
        <w:t xml:space="preserve"> will be certificated for that </w:t>
      </w:r>
      <w:r w:rsidR="00935D9A" w:rsidRPr="00D45A1A">
        <w:t>module or level</w:t>
      </w:r>
      <w:r w:rsidRPr="00D45A1A">
        <w:t xml:space="preserve">. </w:t>
      </w:r>
    </w:p>
    <w:p w14:paraId="1E893F36" w14:textId="77777777" w:rsidR="0093239E" w:rsidRPr="00D45A1A" w:rsidRDefault="000B26A9" w:rsidP="00C2249F">
      <w:pPr>
        <w:pStyle w:val="ListParagraph"/>
        <w:numPr>
          <w:ilvl w:val="0"/>
          <w:numId w:val="21"/>
        </w:numPr>
        <w:ind w:left="993"/>
        <w:jc w:val="both"/>
      </w:pPr>
      <w:r w:rsidRPr="00D45A1A">
        <w:t xml:space="preserve">If </w:t>
      </w:r>
      <w:r w:rsidR="002F4585" w:rsidRPr="00D45A1A">
        <w:t>students</w:t>
      </w:r>
      <w:r w:rsidRPr="00D45A1A">
        <w:t xml:space="preserve"> are found “not yet competent‟ as a result of the assessment, they will be given specific feedback regarding the areas of shortfalls, and will be guided and informed on how to address identified gaps. </w:t>
      </w:r>
    </w:p>
    <w:p w14:paraId="1E893F37" w14:textId="77777777" w:rsidR="0093239E" w:rsidRPr="00D45A1A" w:rsidRDefault="002F4585" w:rsidP="00C2249F">
      <w:pPr>
        <w:pStyle w:val="ListParagraph"/>
        <w:numPr>
          <w:ilvl w:val="0"/>
          <w:numId w:val="21"/>
        </w:numPr>
        <w:ind w:left="993"/>
        <w:jc w:val="both"/>
      </w:pPr>
      <w:r w:rsidRPr="00D45A1A">
        <w:t>Students</w:t>
      </w:r>
      <w:r w:rsidR="000B26A9" w:rsidRPr="00D45A1A">
        <w:t xml:space="preserve"> have a right to access to their assessment records. </w:t>
      </w:r>
    </w:p>
    <w:p w14:paraId="1E893F38" w14:textId="77777777" w:rsidR="00935D9A" w:rsidRPr="00D45A1A" w:rsidRDefault="000B26A9" w:rsidP="00C2249F">
      <w:pPr>
        <w:pStyle w:val="ListParagraph"/>
        <w:numPr>
          <w:ilvl w:val="0"/>
          <w:numId w:val="21"/>
        </w:numPr>
        <w:ind w:left="993"/>
        <w:jc w:val="both"/>
      </w:pPr>
      <w:r w:rsidRPr="00D45A1A">
        <w:t xml:space="preserve">If </w:t>
      </w:r>
      <w:r w:rsidR="002F4585" w:rsidRPr="00D45A1A">
        <w:t>students</w:t>
      </w:r>
      <w:r w:rsidRPr="00D45A1A">
        <w:t xml:space="preserve"> do not agree with the assessment decision, they have the right to ask that the assessment be moderated</w:t>
      </w:r>
      <w:r w:rsidR="00474563" w:rsidRPr="00D45A1A">
        <w:t xml:space="preserve"> (refer to 12.3. below).</w:t>
      </w:r>
    </w:p>
    <w:p w14:paraId="1E893F39" w14:textId="77777777" w:rsidR="000B26A9" w:rsidRPr="00D45A1A" w:rsidRDefault="000B26A9" w:rsidP="00C2249F">
      <w:pPr>
        <w:pStyle w:val="ListParagraph"/>
        <w:numPr>
          <w:ilvl w:val="0"/>
          <w:numId w:val="21"/>
        </w:numPr>
        <w:ind w:left="993"/>
        <w:jc w:val="both"/>
      </w:pPr>
      <w:r w:rsidRPr="00D45A1A">
        <w:t xml:space="preserve">Confidentiality regarding </w:t>
      </w:r>
      <w:r w:rsidR="002F4585" w:rsidRPr="00D45A1A">
        <w:t>student</w:t>
      </w:r>
      <w:r w:rsidRPr="00D45A1A">
        <w:t>’s assessment and assessment results must be maintained, and only authorised parties should have access to this information during the appeals process.</w:t>
      </w:r>
    </w:p>
    <w:p w14:paraId="1E893F3A" w14:textId="77777777" w:rsidR="000B26A9" w:rsidRPr="00D45A1A" w:rsidRDefault="00935D9A" w:rsidP="00C2249F">
      <w:pPr>
        <w:jc w:val="both"/>
        <w:rPr>
          <w:b/>
        </w:rPr>
      </w:pPr>
      <w:r w:rsidRPr="00D45A1A">
        <w:rPr>
          <w:b/>
        </w:rPr>
        <w:t>1</w:t>
      </w:r>
      <w:r w:rsidR="00C2249F" w:rsidRPr="00D45A1A">
        <w:rPr>
          <w:b/>
        </w:rPr>
        <w:t>2</w:t>
      </w:r>
      <w:r w:rsidR="000B26A9" w:rsidRPr="00D45A1A">
        <w:rPr>
          <w:b/>
        </w:rPr>
        <w:t>.2</w:t>
      </w:r>
      <w:r w:rsidRPr="00D45A1A">
        <w:rPr>
          <w:b/>
        </w:rPr>
        <w:t>.</w:t>
      </w:r>
      <w:r w:rsidR="002F4585" w:rsidRPr="00D45A1A">
        <w:rPr>
          <w:b/>
        </w:rPr>
        <w:t xml:space="preserve"> Students</w:t>
      </w:r>
      <w:r w:rsidR="000B26A9" w:rsidRPr="00D45A1A">
        <w:rPr>
          <w:b/>
        </w:rPr>
        <w:t xml:space="preserve">’ </w:t>
      </w:r>
      <w:r w:rsidR="002F4585" w:rsidRPr="00D45A1A">
        <w:rPr>
          <w:b/>
        </w:rPr>
        <w:t>r</w:t>
      </w:r>
      <w:r w:rsidR="000B26A9" w:rsidRPr="00D45A1A">
        <w:rPr>
          <w:b/>
        </w:rPr>
        <w:t>esponsibilities</w:t>
      </w:r>
    </w:p>
    <w:p w14:paraId="1E893F3B" w14:textId="77777777" w:rsidR="00935D9A" w:rsidRPr="00D45A1A" w:rsidRDefault="002F4585" w:rsidP="00C2249F">
      <w:pPr>
        <w:pStyle w:val="ListParagraph"/>
        <w:numPr>
          <w:ilvl w:val="0"/>
          <w:numId w:val="22"/>
        </w:numPr>
        <w:ind w:left="993"/>
        <w:jc w:val="both"/>
      </w:pPr>
      <w:r w:rsidRPr="00D45A1A">
        <w:t>Students</w:t>
      </w:r>
      <w:r w:rsidR="000B26A9" w:rsidRPr="00D45A1A">
        <w:t xml:space="preserve"> have the responsibility of familiarising themselves with the MFM’s policies regarding assessment.</w:t>
      </w:r>
    </w:p>
    <w:p w14:paraId="1E893F3C" w14:textId="77777777" w:rsidR="00935D9A" w:rsidRPr="00D45A1A" w:rsidRDefault="002F4585" w:rsidP="00C2249F">
      <w:pPr>
        <w:pStyle w:val="ListParagraph"/>
        <w:numPr>
          <w:ilvl w:val="0"/>
          <w:numId w:val="22"/>
        </w:numPr>
        <w:ind w:left="993"/>
        <w:jc w:val="both"/>
      </w:pPr>
      <w:r w:rsidRPr="00D45A1A">
        <w:t>Students</w:t>
      </w:r>
      <w:r w:rsidR="000B26A9" w:rsidRPr="00D45A1A">
        <w:t xml:space="preserve"> have the responsibility of familiarising themselves with the kinds of assessment activities that they would be asked to perform, the standard and level of performance expected, the type and amount of evidence to be collected and their responsibility regarding the collection and presentation of evidence.</w:t>
      </w:r>
    </w:p>
    <w:p w14:paraId="1E893F3D" w14:textId="77777777" w:rsidR="000B26A9" w:rsidRPr="00D45A1A" w:rsidRDefault="002F4585" w:rsidP="00C2249F">
      <w:pPr>
        <w:pStyle w:val="ListParagraph"/>
        <w:numPr>
          <w:ilvl w:val="0"/>
          <w:numId w:val="22"/>
        </w:numPr>
        <w:ind w:left="993"/>
        <w:jc w:val="both"/>
      </w:pPr>
      <w:r w:rsidRPr="00D45A1A">
        <w:t>Students</w:t>
      </w:r>
      <w:r w:rsidR="000B26A9" w:rsidRPr="00D45A1A">
        <w:t xml:space="preserve"> are responsible for their own readiness for assessment or reassessment, and for agreeing to arrangements for the date and time of the assessment and any re-assessment offered.</w:t>
      </w:r>
    </w:p>
    <w:p w14:paraId="1E893F3E" w14:textId="77777777" w:rsidR="002F4585" w:rsidRPr="00D45A1A" w:rsidRDefault="002F4585" w:rsidP="00C2249F">
      <w:pPr>
        <w:jc w:val="both"/>
        <w:rPr>
          <w:b/>
        </w:rPr>
      </w:pPr>
      <w:r w:rsidRPr="00D45A1A">
        <w:rPr>
          <w:b/>
        </w:rPr>
        <w:t>12.3. Request for moderation of assessment</w:t>
      </w:r>
    </w:p>
    <w:p w14:paraId="1E893F3F" w14:textId="77777777" w:rsidR="00C2249F" w:rsidRPr="00D45A1A" w:rsidRDefault="00C2249F" w:rsidP="00C2249F">
      <w:pPr>
        <w:jc w:val="both"/>
        <w:rPr>
          <w:b/>
        </w:rPr>
      </w:pPr>
      <w:r w:rsidRPr="00D45A1A">
        <w:t xml:space="preserve">If </w:t>
      </w:r>
      <w:r w:rsidR="002F4585" w:rsidRPr="00D45A1A">
        <w:t>students</w:t>
      </w:r>
      <w:r w:rsidRPr="00D45A1A">
        <w:t xml:space="preserve"> do not agree with the assessment decision, they have the right to ask that the assessment be moderated</w:t>
      </w:r>
      <w:r w:rsidR="002F4585" w:rsidRPr="00D45A1A">
        <w:t xml:space="preserve">. The procedure for submitting an application for review of assessment is outlined </w:t>
      </w:r>
      <w:r w:rsidR="00474563" w:rsidRPr="00D45A1A">
        <w:t>in the Assessment Procedure Policy, Art 7.8.2. (ii).</w:t>
      </w:r>
      <w:r w:rsidRPr="00D45A1A">
        <w:t xml:space="preserve"> </w:t>
      </w:r>
    </w:p>
    <w:p w14:paraId="1E893F40" w14:textId="77777777" w:rsidR="00C95606" w:rsidRPr="00D45A1A" w:rsidRDefault="00C95606"/>
    <w:p w14:paraId="1E893F41" w14:textId="77777777" w:rsidR="009428BC" w:rsidRPr="00F949DA" w:rsidRDefault="009428BC">
      <w:pPr>
        <w:rPr>
          <w:color w:val="BFBFBF" w:themeColor="background1" w:themeShade="BF"/>
        </w:rPr>
      </w:pPr>
    </w:p>
    <w:p w14:paraId="1E893F42" w14:textId="77777777" w:rsidR="009428BC" w:rsidRPr="00F949DA" w:rsidRDefault="009428BC" w:rsidP="009428BC">
      <w:pPr>
        <w:jc w:val="both"/>
        <w:rPr>
          <w:b/>
          <w:iCs/>
          <w:color w:val="BFBFBF" w:themeColor="background1" w:themeShade="BF"/>
          <w:sz w:val="40"/>
          <w:szCs w:val="40"/>
        </w:rPr>
      </w:pPr>
      <w:r w:rsidRPr="00F949DA">
        <w:rPr>
          <w:b/>
          <w:iCs/>
          <w:color w:val="BFBFBF" w:themeColor="background1" w:themeShade="BF"/>
          <w:sz w:val="40"/>
          <w:szCs w:val="40"/>
        </w:rPr>
        <w:lastRenderedPageBreak/>
        <w:t xml:space="preserve">Appendix </w:t>
      </w:r>
    </w:p>
    <w:p w14:paraId="1E893F43" w14:textId="77777777" w:rsidR="009428BC" w:rsidRPr="00D45A1A" w:rsidRDefault="009428BC" w:rsidP="009428BC">
      <w:pPr>
        <w:jc w:val="both"/>
        <w:rPr>
          <w:b/>
          <w:iCs/>
          <w:sz w:val="24"/>
          <w:szCs w:val="24"/>
        </w:rPr>
      </w:pPr>
      <w:r w:rsidRPr="00D45A1A">
        <w:rPr>
          <w:b/>
          <w:iCs/>
          <w:sz w:val="24"/>
          <w:szCs w:val="24"/>
        </w:rPr>
        <w:t>Code of Conduct for Assessors</w:t>
      </w:r>
      <w:r w:rsidR="00192237" w:rsidRPr="00D45A1A">
        <w:rPr>
          <w:b/>
          <w:iCs/>
          <w:sz w:val="24"/>
          <w:szCs w:val="24"/>
        </w:rPr>
        <w:t xml:space="preserve"> (Assessment Procedure Policy, Art. 9)</w:t>
      </w:r>
    </w:p>
    <w:p w14:paraId="1E893F44" w14:textId="77777777" w:rsidR="00474563" w:rsidRPr="00D45A1A" w:rsidRDefault="00474563" w:rsidP="00474563">
      <w:pPr>
        <w:pStyle w:val="Default"/>
        <w:rPr>
          <w:color w:val="auto"/>
          <w:sz w:val="22"/>
          <w:szCs w:val="22"/>
        </w:rPr>
      </w:pPr>
      <w:r w:rsidRPr="00D45A1A">
        <w:rPr>
          <w:color w:val="auto"/>
          <w:sz w:val="22"/>
          <w:szCs w:val="22"/>
        </w:rPr>
        <w:t xml:space="preserve">The Code of Conduct detailed below is included in this Policy to support professionally responsible and ethical assessment practice and to guide MFM assessors in the responsibilities of their work. </w:t>
      </w:r>
    </w:p>
    <w:p w14:paraId="1E893F45" w14:textId="77777777" w:rsidR="00474563" w:rsidRPr="00D45A1A" w:rsidRDefault="00474563" w:rsidP="00474563">
      <w:pPr>
        <w:pStyle w:val="Default"/>
        <w:rPr>
          <w:color w:val="auto"/>
          <w:sz w:val="22"/>
          <w:szCs w:val="22"/>
        </w:rPr>
      </w:pPr>
    </w:p>
    <w:p w14:paraId="1E893F46"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The differing needs and requirements of the candidates are identified and handled with sensitivity. </w:t>
      </w:r>
    </w:p>
    <w:p w14:paraId="1E893F47"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ii. Potential forms of conflict of interest in the assessment process and/or outcomes are identified, and appropriate referrals are made, if necessary. </w:t>
      </w:r>
    </w:p>
    <w:p w14:paraId="1E893F48"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All forms of harassment are avoided throughout the assessment process and in the review and reporting of assessment outcomes. </w:t>
      </w:r>
    </w:p>
    <w:p w14:paraId="1E893F49"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The rights of candidates are protected during and after the assessment process. </w:t>
      </w:r>
    </w:p>
    <w:p w14:paraId="1E893F4A"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Candidates are made aware of their rights and processes of appeal. </w:t>
      </w:r>
    </w:p>
    <w:p w14:paraId="1E893F4B"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Personal or interpersonal factors that are irrelevant to the assessment of competence must not influence the assessment outcomes. </w:t>
      </w:r>
    </w:p>
    <w:p w14:paraId="1E893F4C"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Assessment decisions are based on available evidence that can be produced and verified by another assessor. </w:t>
      </w:r>
    </w:p>
    <w:p w14:paraId="1E893F4D"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Evidence is verified against the rules of evidence. </w:t>
      </w:r>
    </w:p>
    <w:p w14:paraId="1E893F4E"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Assessments are conducted within the boundaries of the assessment system policies and procedures. </w:t>
      </w:r>
    </w:p>
    <w:p w14:paraId="1E893F4F"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Assessment systems and tools are consistent with equal opportunity rights. </w:t>
      </w:r>
    </w:p>
    <w:p w14:paraId="1E893F50"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Candidates are informed of all assessment reporting processes prior to the assessment. </w:t>
      </w:r>
    </w:p>
    <w:p w14:paraId="1E893F51"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Candidates are informed of all known potential consequences of assessment decisions, prior to the assessment. </w:t>
      </w:r>
    </w:p>
    <w:p w14:paraId="1E893F52"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Confidentiality is maintained regarding assessment decisions/outcomes and records of individual assessment outcomes which identify personal details are only released with the written permission of the candidate/s. </w:t>
      </w:r>
    </w:p>
    <w:p w14:paraId="1E893F53"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Assessment outcomes are used consistently with the purposes explained to candidates. </w:t>
      </w:r>
    </w:p>
    <w:p w14:paraId="1E893F54"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Professional development opportunities are identified and sought. </w:t>
      </w:r>
    </w:p>
    <w:p w14:paraId="1E893F55" w14:textId="77777777" w:rsidR="00474563" w:rsidRPr="00D45A1A" w:rsidRDefault="00474563" w:rsidP="00474563">
      <w:pPr>
        <w:pStyle w:val="Default"/>
        <w:numPr>
          <w:ilvl w:val="0"/>
          <w:numId w:val="44"/>
        </w:numPr>
        <w:spacing w:after="60"/>
        <w:rPr>
          <w:color w:val="auto"/>
          <w:sz w:val="22"/>
          <w:szCs w:val="22"/>
        </w:rPr>
      </w:pPr>
      <w:r w:rsidRPr="00D45A1A">
        <w:rPr>
          <w:color w:val="auto"/>
          <w:sz w:val="22"/>
          <w:szCs w:val="22"/>
        </w:rPr>
        <w:t xml:space="preserve">Opportunities for networking amongst assessors are created and maintained. </w:t>
      </w:r>
    </w:p>
    <w:p w14:paraId="1E893F56" w14:textId="77777777" w:rsidR="00474563" w:rsidRPr="00D45A1A" w:rsidRDefault="00474563" w:rsidP="00474563">
      <w:pPr>
        <w:pStyle w:val="Default"/>
        <w:numPr>
          <w:ilvl w:val="0"/>
          <w:numId w:val="44"/>
        </w:numPr>
        <w:rPr>
          <w:color w:val="auto"/>
          <w:sz w:val="22"/>
          <w:szCs w:val="22"/>
        </w:rPr>
      </w:pPr>
      <w:r w:rsidRPr="00D45A1A">
        <w:rPr>
          <w:color w:val="auto"/>
          <w:sz w:val="22"/>
          <w:szCs w:val="22"/>
        </w:rPr>
        <w:t xml:space="preserve">Opportunities are created for technical assistance in planning, conducting and reviewing assessment practice and participating in validation. </w:t>
      </w:r>
    </w:p>
    <w:p w14:paraId="1E893F57" w14:textId="77777777" w:rsidR="009428BC" w:rsidRPr="00D45A1A" w:rsidRDefault="009428BC"/>
    <w:p w14:paraId="1E893F58" w14:textId="77777777" w:rsidR="00791400" w:rsidRPr="00D45A1A" w:rsidRDefault="00791400"/>
    <w:p w14:paraId="1E893F59" w14:textId="77777777" w:rsidR="00791400" w:rsidRPr="00D45A1A" w:rsidRDefault="00791400"/>
    <w:p w14:paraId="1E893F5A" w14:textId="77777777" w:rsidR="00192237" w:rsidRPr="00D45A1A" w:rsidRDefault="00192237"/>
    <w:p w14:paraId="1E893F5B" w14:textId="77777777" w:rsidR="00192237" w:rsidRPr="00D45A1A" w:rsidRDefault="00192237"/>
    <w:p w14:paraId="1E893F5C" w14:textId="77777777" w:rsidR="00192237" w:rsidRPr="00D45A1A" w:rsidRDefault="00192237"/>
    <w:p w14:paraId="1E893F5D" w14:textId="77777777" w:rsidR="00791400" w:rsidRPr="00D45A1A" w:rsidRDefault="00791400"/>
    <w:p w14:paraId="1E893F5E" w14:textId="77777777" w:rsidR="00791400" w:rsidRPr="00AE0FE3" w:rsidRDefault="00791400" w:rsidP="00AE0FE3">
      <w:pPr>
        <w:jc w:val="both"/>
        <w:rPr>
          <w:b/>
          <w:iCs/>
          <w:sz w:val="40"/>
          <w:szCs w:val="40"/>
        </w:rPr>
      </w:pPr>
      <w:r w:rsidRPr="00D45A1A">
        <w:rPr>
          <w:b/>
          <w:iCs/>
          <w:sz w:val="40"/>
          <w:szCs w:val="40"/>
        </w:rPr>
        <w:lastRenderedPageBreak/>
        <w:t>References</w:t>
      </w:r>
    </w:p>
    <w:p w14:paraId="1E893F5F" w14:textId="77777777" w:rsidR="00791400" w:rsidRPr="00D45A1A" w:rsidRDefault="00791400" w:rsidP="00791400">
      <w:pPr>
        <w:pStyle w:val="NoSpacing"/>
      </w:pPr>
      <w:r w:rsidRPr="00D45A1A">
        <w:t>Moderation of Assessments – The University of Southern Queensland</w:t>
      </w:r>
      <w:r w:rsidR="007728DE" w:rsidRPr="00D45A1A">
        <w:t>, Australia</w:t>
      </w:r>
    </w:p>
    <w:p w14:paraId="1E893F60" w14:textId="77777777" w:rsidR="00791400" w:rsidRPr="00D45A1A" w:rsidRDefault="00791400" w:rsidP="00791400">
      <w:pPr>
        <w:pStyle w:val="NoSpacing"/>
      </w:pPr>
      <w:r w:rsidRPr="00D45A1A">
        <w:t>https://sydney.edu.au/education-portfolio/ei/assessmentresources/pdf/moderationofassessmentspdf.pdf</w:t>
      </w:r>
    </w:p>
    <w:p w14:paraId="1E893F61" w14:textId="77777777" w:rsidR="00791400" w:rsidRPr="00D45A1A" w:rsidRDefault="00791400" w:rsidP="00791400">
      <w:pPr>
        <w:pStyle w:val="NoSpacing"/>
      </w:pPr>
    </w:p>
    <w:p w14:paraId="1E893F62" w14:textId="77777777" w:rsidR="00791400" w:rsidRPr="00D45A1A" w:rsidRDefault="00791400" w:rsidP="00791400">
      <w:pPr>
        <w:pStyle w:val="NoSpacing"/>
      </w:pPr>
      <w:r w:rsidRPr="00D45A1A">
        <w:t>Assessment Moderation, Policies and Procedures – Taylor</w:t>
      </w:r>
      <w:r w:rsidR="007728DE" w:rsidRPr="00D45A1A">
        <w:t>s</w:t>
      </w:r>
      <w:r w:rsidRPr="00D45A1A">
        <w:t xml:space="preserve"> College</w:t>
      </w:r>
      <w:r w:rsidR="007728DE" w:rsidRPr="00D45A1A">
        <w:t>, Perth, Australia</w:t>
      </w:r>
    </w:p>
    <w:p w14:paraId="1E893F63" w14:textId="77777777" w:rsidR="00791400" w:rsidRPr="00D45A1A" w:rsidRDefault="00791400" w:rsidP="00791400">
      <w:pPr>
        <w:pStyle w:val="NoSpacing"/>
      </w:pPr>
      <w:r w:rsidRPr="00D45A1A">
        <w:t>http://www.taylorscollege.edu.au/-/media/TaylorsCollege/PDF/Taylors_College_Assessment_Moderation_Policy_and_Procedures.pdf</w:t>
      </w:r>
    </w:p>
    <w:p w14:paraId="1E893F64" w14:textId="77777777" w:rsidR="00791400" w:rsidRPr="00D45A1A" w:rsidRDefault="00791400" w:rsidP="00791400">
      <w:pPr>
        <w:pStyle w:val="NoSpacing"/>
      </w:pPr>
    </w:p>
    <w:p w14:paraId="1E893F65" w14:textId="77777777" w:rsidR="00791400" w:rsidRPr="00D45A1A" w:rsidRDefault="00791400" w:rsidP="00791400">
      <w:pPr>
        <w:pStyle w:val="NoSpacing"/>
      </w:pPr>
      <w:r w:rsidRPr="00D45A1A">
        <w:t>Moderation Guidance – University of Warwick</w:t>
      </w:r>
      <w:r w:rsidR="007728DE" w:rsidRPr="00D45A1A">
        <w:t>, UK</w:t>
      </w:r>
    </w:p>
    <w:p w14:paraId="1E893F66" w14:textId="77777777" w:rsidR="00791400" w:rsidRPr="00D45A1A" w:rsidRDefault="00791400" w:rsidP="00791400">
      <w:pPr>
        <w:pStyle w:val="NoSpacing"/>
      </w:pPr>
      <w:r w:rsidRPr="00D45A1A">
        <w:t>http://www2.warwick.ac.uk/services/aro/dar/quality/categories/examinations/moderation/</w:t>
      </w:r>
    </w:p>
    <w:p w14:paraId="1E893F67" w14:textId="77777777" w:rsidR="00791400" w:rsidRPr="00D45A1A" w:rsidRDefault="00791400" w:rsidP="00791400">
      <w:pPr>
        <w:pStyle w:val="NoSpacing"/>
      </w:pPr>
    </w:p>
    <w:p w14:paraId="1E893F68" w14:textId="77777777" w:rsidR="00BC7F0B" w:rsidRPr="00D45A1A" w:rsidRDefault="00791400" w:rsidP="00791400">
      <w:pPr>
        <w:pStyle w:val="NoSpacing"/>
      </w:pPr>
      <w:r w:rsidRPr="00D45A1A">
        <w:t xml:space="preserve">Procedures for the Verification, Marking and Moderation of Assessments – </w:t>
      </w:r>
    </w:p>
    <w:p w14:paraId="1E893F69" w14:textId="77777777" w:rsidR="00791400" w:rsidRPr="00D45A1A" w:rsidRDefault="00791400" w:rsidP="00791400">
      <w:pPr>
        <w:pStyle w:val="NoSpacing"/>
      </w:pPr>
      <w:r w:rsidRPr="00D45A1A">
        <w:t>Manchester Metropolitan University</w:t>
      </w:r>
      <w:r w:rsidR="007728DE" w:rsidRPr="00D45A1A">
        <w:t>, UK</w:t>
      </w:r>
    </w:p>
    <w:p w14:paraId="1E893F6A" w14:textId="77777777" w:rsidR="00791400" w:rsidRPr="00D45A1A" w:rsidRDefault="00791400" w:rsidP="00791400">
      <w:pPr>
        <w:pStyle w:val="NoSpacing"/>
      </w:pPr>
      <w:r w:rsidRPr="00D45A1A">
        <w:t>http://www.mmu.ac.uk/academic/casqe/regulations/docs/verification_marking_moderation.pdf</w:t>
      </w:r>
    </w:p>
    <w:p w14:paraId="1E893F6B" w14:textId="77777777" w:rsidR="00791400" w:rsidRPr="00D45A1A" w:rsidRDefault="00791400" w:rsidP="00791400">
      <w:pPr>
        <w:pStyle w:val="NoSpacing"/>
      </w:pPr>
    </w:p>
    <w:p w14:paraId="1E893F6C" w14:textId="77777777" w:rsidR="00791400" w:rsidRPr="00D45A1A" w:rsidRDefault="00791400" w:rsidP="00791400">
      <w:pPr>
        <w:pStyle w:val="NoSpacing"/>
      </w:pPr>
      <w:r w:rsidRPr="00D45A1A">
        <w:t>Guide for Schools on the Moderation of Assessments – Heriot Watt University</w:t>
      </w:r>
      <w:r w:rsidR="007728DE" w:rsidRPr="00D45A1A">
        <w:t>, Edinburgh, UK</w:t>
      </w:r>
    </w:p>
    <w:p w14:paraId="1E893F6D" w14:textId="77777777" w:rsidR="00791400" w:rsidRPr="00D45A1A" w:rsidRDefault="00791400" w:rsidP="00791400">
      <w:pPr>
        <w:pStyle w:val="NoSpacing"/>
      </w:pPr>
      <w:r w:rsidRPr="00D45A1A">
        <w:t>https://www.hw.ac.uk/services/docs/moa-schoolguide.pdf</w:t>
      </w:r>
    </w:p>
    <w:p w14:paraId="1E893F6E" w14:textId="77777777" w:rsidR="00791400" w:rsidRPr="00D45A1A" w:rsidRDefault="00791400" w:rsidP="00791400">
      <w:pPr>
        <w:pStyle w:val="NoSpacing"/>
      </w:pPr>
    </w:p>
    <w:p w14:paraId="1E893F6F" w14:textId="77777777" w:rsidR="00791400" w:rsidRPr="00D45A1A" w:rsidRDefault="00791400" w:rsidP="00791400">
      <w:pPr>
        <w:pStyle w:val="NoSpacing"/>
      </w:pPr>
      <w:r w:rsidRPr="00D45A1A">
        <w:t>Policy on the Moderation of Assessment – Heriot Watt University</w:t>
      </w:r>
      <w:r w:rsidR="007728DE" w:rsidRPr="00D45A1A">
        <w:t>, Edinburgh, UK</w:t>
      </w:r>
    </w:p>
    <w:p w14:paraId="1E893F70" w14:textId="77777777" w:rsidR="00791400" w:rsidRPr="00D45A1A" w:rsidRDefault="00791400" w:rsidP="00791400">
      <w:pPr>
        <w:pStyle w:val="NoSpacing"/>
      </w:pPr>
      <w:r w:rsidRPr="00D45A1A">
        <w:t>https://www.hw.ac.uk/services/docs/moa-policy.pdf</w:t>
      </w:r>
    </w:p>
    <w:p w14:paraId="1E893F71" w14:textId="77777777" w:rsidR="00791400" w:rsidRPr="00D45A1A" w:rsidRDefault="00791400" w:rsidP="00791400">
      <w:pPr>
        <w:pStyle w:val="NoSpacing"/>
      </w:pPr>
    </w:p>
    <w:p w14:paraId="1E893F72" w14:textId="77777777" w:rsidR="00BC7F0B" w:rsidRPr="00D45A1A" w:rsidRDefault="00791400" w:rsidP="00791400">
      <w:pPr>
        <w:pStyle w:val="NoSpacing"/>
      </w:pPr>
      <w:r w:rsidRPr="00D45A1A">
        <w:t xml:space="preserve">Parameters for External Review – </w:t>
      </w:r>
    </w:p>
    <w:p w14:paraId="1E893F73" w14:textId="77777777" w:rsidR="00791400" w:rsidRPr="00D45A1A" w:rsidRDefault="00791400" w:rsidP="00791400">
      <w:pPr>
        <w:pStyle w:val="NoSpacing"/>
      </w:pPr>
      <w:r w:rsidRPr="00D45A1A">
        <w:rPr>
          <w:rFonts w:cs="Arial"/>
          <w:shd w:val="clear" w:color="auto" w:fill="FFFFFF"/>
        </w:rPr>
        <w:t>Directorate for Quality and Standards in Education</w:t>
      </w:r>
      <w:r w:rsidR="00BC7F0B" w:rsidRPr="00D45A1A">
        <w:rPr>
          <w:rFonts w:cs="Arial"/>
          <w:shd w:val="clear" w:color="auto" w:fill="FFFFFF"/>
        </w:rPr>
        <w:t>,</w:t>
      </w:r>
      <w:r w:rsidRPr="00D45A1A">
        <w:rPr>
          <w:rFonts w:cs="Arial"/>
          <w:shd w:val="clear" w:color="auto" w:fill="FFFFFF"/>
        </w:rPr>
        <w:t xml:space="preserve"> </w:t>
      </w:r>
      <w:r w:rsidRPr="00D45A1A">
        <w:rPr>
          <w:rFonts w:cs="Segoe UI"/>
          <w:shd w:val="clear" w:color="auto" w:fill="FFFFFF"/>
        </w:rPr>
        <w:t>Ministry for Education and Employment</w:t>
      </w:r>
      <w:r w:rsidR="00BC7F0B" w:rsidRPr="00D45A1A">
        <w:rPr>
          <w:rFonts w:cs="Segoe UI"/>
          <w:shd w:val="clear" w:color="auto" w:fill="FFFFFF"/>
        </w:rPr>
        <w:t>,</w:t>
      </w:r>
      <w:r w:rsidRPr="00D45A1A">
        <w:rPr>
          <w:rFonts w:cs="Segoe UI"/>
          <w:shd w:val="clear" w:color="auto" w:fill="FFFFFF"/>
        </w:rPr>
        <w:t xml:space="preserve"> </w:t>
      </w:r>
      <w:r w:rsidRPr="00D45A1A">
        <w:t xml:space="preserve">Malta </w:t>
      </w:r>
    </w:p>
    <w:p w14:paraId="1E893F74" w14:textId="77777777" w:rsidR="00791400" w:rsidRPr="00D45A1A" w:rsidRDefault="00791400" w:rsidP="00791400">
      <w:pPr>
        <w:pStyle w:val="NoSpacing"/>
      </w:pPr>
      <w:r w:rsidRPr="00D45A1A">
        <w:t>https://education.gov.mt/en/education/quality-assurance/Documents/EXTERNAL%20REVIEWS%20UPLOADS/2.%20parameters%20for%20external%20reviews.pdf</w:t>
      </w:r>
    </w:p>
    <w:p w14:paraId="1E893F75" w14:textId="77777777" w:rsidR="00791400" w:rsidRPr="00D45A1A" w:rsidRDefault="00791400" w:rsidP="00791400">
      <w:pPr>
        <w:pStyle w:val="NoSpacing"/>
      </w:pPr>
    </w:p>
    <w:p w14:paraId="1E893F76" w14:textId="77777777" w:rsidR="00BC7F0B" w:rsidRPr="00D45A1A" w:rsidRDefault="00791400" w:rsidP="00791400">
      <w:pPr>
        <w:pStyle w:val="NoSpacing"/>
      </w:pPr>
      <w:r w:rsidRPr="00D45A1A">
        <w:t xml:space="preserve">Assessment and </w:t>
      </w:r>
      <w:r w:rsidR="00BC7F0B" w:rsidRPr="00D45A1A">
        <w:t>M</w:t>
      </w:r>
      <w:r w:rsidRPr="00D45A1A">
        <w:t xml:space="preserve">oderation </w:t>
      </w:r>
      <w:r w:rsidR="00BC7F0B" w:rsidRPr="00D45A1A">
        <w:t>P</w:t>
      </w:r>
      <w:r w:rsidRPr="00D45A1A">
        <w:t xml:space="preserve">olicy – </w:t>
      </w:r>
    </w:p>
    <w:p w14:paraId="1E893F77" w14:textId="77777777" w:rsidR="00791400" w:rsidRPr="00D45A1A" w:rsidRDefault="00791400" w:rsidP="00791400">
      <w:pPr>
        <w:pStyle w:val="NoSpacing"/>
      </w:pPr>
      <w:r w:rsidRPr="00D45A1A">
        <w:t xml:space="preserve">Department of </w:t>
      </w:r>
      <w:r w:rsidR="00BC7F0B" w:rsidRPr="00D45A1A">
        <w:t>H</w:t>
      </w:r>
      <w:r w:rsidRPr="00D45A1A">
        <w:t xml:space="preserve">igher </w:t>
      </w:r>
      <w:r w:rsidR="00BC7F0B" w:rsidRPr="00D45A1A">
        <w:t>E</w:t>
      </w:r>
      <w:r w:rsidRPr="00D45A1A">
        <w:t xml:space="preserve">ducation and </w:t>
      </w:r>
      <w:r w:rsidR="00BC7F0B" w:rsidRPr="00D45A1A">
        <w:t>T</w:t>
      </w:r>
      <w:r w:rsidRPr="00D45A1A">
        <w:t>raining</w:t>
      </w:r>
      <w:r w:rsidR="00BC7F0B" w:rsidRPr="00D45A1A">
        <w:t>,</w:t>
      </w:r>
      <w:r w:rsidRPr="00D45A1A">
        <w:t xml:space="preserve"> Republic of South Africa</w:t>
      </w:r>
    </w:p>
    <w:p w14:paraId="1E893F78" w14:textId="77777777" w:rsidR="00791400" w:rsidRPr="00D45A1A" w:rsidRDefault="00791400" w:rsidP="00791400">
      <w:pPr>
        <w:pStyle w:val="NoSpacing"/>
      </w:pPr>
      <w:r w:rsidRPr="00D45A1A">
        <w:t>http://www.etdpseta.org.za/live/images/stories/etdqa_latest/ETDP%20SETA%20ASSESSMENT%20and%20MODERATION%20POLICY%20final.pdf</w:t>
      </w:r>
    </w:p>
    <w:p w14:paraId="1E893F79" w14:textId="77777777" w:rsidR="00791400" w:rsidRPr="00D45A1A" w:rsidRDefault="00791400" w:rsidP="00791400">
      <w:pPr>
        <w:pStyle w:val="NoSpacing"/>
      </w:pPr>
    </w:p>
    <w:p w14:paraId="1E893F7A" w14:textId="77777777" w:rsidR="00A91E1D" w:rsidRPr="00D45A1A" w:rsidRDefault="00A91E1D" w:rsidP="00A91E1D">
      <w:pPr>
        <w:pStyle w:val="NoSpacing"/>
      </w:pPr>
      <w:r w:rsidRPr="00D45A1A">
        <w:t>ASQA Auditors and Course Accreditation – Australian Skills Quality Authority</w:t>
      </w:r>
      <w:r w:rsidR="007728DE" w:rsidRPr="00D45A1A">
        <w:t>, Australia</w:t>
      </w:r>
    </w:p>
    <w:p w14:paraId="1E893F7B" w14:textId="77777777" w:rsidR="00BC7F0B" w:rsidRPr="00D45A1A" w:rsidRDefault="00A91E1D" w:rsidP="00791400">
      <w:pPr>
        <w:pStyle w:val="NoSpacing"/>
      </w:pPr>
      <w:r w:rsidRPr="00D45A1A">
        <w:t>http://www.asqa.gov.au/verve/_resources/Code_of_Practice_-_ASQA_Auditors_and_Course_Accreditation_Assessors.pdf</w:t>
      </w:r>
    </w:p>
    <w:p w14:paraId="1E893F7C" w14:textId="77777777" w:rsidR="00A91E1D" w:rsidRPr="00D45A1A" w:rsidRDefault="00A91E1D" w:rsidP="00791400">
      <w:pPr>
        <w:pStyle w:val="NoSpacing"/>
      </w:pPr>
    </w:p>
    <w:p w14:paraId="1E893F7D" w14:textId="77777777" w:rsidR="00791400" w:rsidRPr="00D45A1A" w:rsidRDefault="00BC7F0B" w:rsidP="00BC7F0B">
      <w:pPr>
        <w:pStyle w:val="NoSpacing"/>
      </w:pPr>
      <w:r w:rsidRPr="00D45A1A">
        <w:t xml:space="preserve">Code of Practice for Assessors </w:t>
      </w:r>
      <w:r w:rsidR="007728DE" w:rsidRPr="00D45A1A">
        <w:t>– Fortress Learning, Queensland, Australia</w:t>
      </w:r>
    </w:p>
    <w:p w14:paraId="1E893F7E" w14:textId="77777777" w:rsidR="00BC7F0B" w:rsidRPr="00D45A1A" w:rsidRDefault="00BC7F0B" w:rsidP="00BC7F0B">
      <w:pPr>
        <w:pStyle w:val="NoSpacing"/>
        <w:rPr>
          <w:sz w:val="24"/>
          <w:szCs w:val="24"/>
        </w:rPr>
      </w:pPr>
      <w:r w:rsidRPr="00D45A1A">
        <w:rPr>
          <w:sz w:val="24"/>
          <w:szCs w:val="24"/>
        </w:rPr>
        <w:t>http://fortresslearning.com.au/cert-iv-content/assess/code-of-practice-for-assessors/</w:t>
      </w:r>
    </w:p>
    <w:p w14:paraId="1E893F7F" w14:textId="77777777" w:rsidR="00BC7F0B" w:rsidRPr="00D45A1A" w:rsidRDefault="00BC7F0B" w:rsidP="00791400"/>
    <w:p w14:paraId="1E893F80" w14:textId="77777777" w:rsidR="007C5655" w:rsidRPr="00D45A1A" w:rsidRDefault="007C5655" w:rsidP="00791400"/>
    <w:p w14:paraId="1E893F81" w14:textId="77777777" w:rsidR="007C5655" w:rsidRPr="00D45A1A" w:rsidRDefault="007C5655" w:rsidP="00791400"/>
    <w:p w14:paraId="1E893F82" w14:textId="77777777" w:rsidR="007C5655" w:rsidRPr="00D45A1A" w:rsidRDefault="007C5655" w:rsidP="00791400"/>
    <w:p w14:paraId="1E893F83" w14:textId="77777777" w:rsidR="00EB359A" w:rsidRDefault="00EB359A" w:rsidP="00791400"/>
    <w:p w14:paraId="1E893F84" w14:textId="77777777" w:rsidR="00AE0FE3" w:rsidRDefault="00AE0FE3" w:rsidP="00791400"/>
    <w:p w14:paraId="1E893F85" w14:textId="77777777" w:rsidR="007C5655" w:rsidRPr="00D45A1A" w:rsidRDefault="00000000" w:rsidP="00791400">
      <w:r>
        <w:rPr>
          <w:noProof/>
          <w:lang w:eastAsia="en-GB"/>
        </w:rPr>
        <w:lastRenderedPageBreak/>
        <w:pict w14:anchorId="1E893FA0">
          <v:rect id="_x0000_s2075" style="position:absolute;margin-left:-63.4pt;margin-top:-40.9pt;width:570.05pt;height:69.1pt;z-index:251666432" stroked="f"/>
        </w:pict>
      </w:r>
      <w:r>
        <w:rPr>
          <w:noProof/>
          <w:lang w:eastAsia="en-GB"/>
        </w:rPr>
        <w:pict w14:anchorId="1E893FA1">
          <v:rect id="_x0000_s2076" style="position:absolute;margin-left:-63.4pt;margin-top:681.5pt;width:570.05pt;height:69.1pt;z-index:251667456" stroked="f"/>
        </w:pict>
      </w:r>
    </w:p>
    <w:sectPr w:rsidR="007C5655" w:rsidRPr="00D45A1A" w:rsidSect="00EB359A">
      <w:headerReference w:type="even" r:id="rId11"/>
      <w:headerReference w:type="default" r:id="rId12"/>
      <w:footerReference w:type="even" r:id="rId13"/>
      <w:footerReference w:type="default" r:id="rId14"/>
      <w:pgSz w:w="11906" w:h="16838"/>
      <w:pgMar w:top="1440" w:right="1440" w:bottom="1440" w:left="1440" w:header="708" w:footer="708" w:gutter="0"/>
      <w:pgNumType w:start="9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1FA2" w14:textId="77777777" w:rsidR="00541D57" w:rsidRDefault="00541D57" w:rsidP="00F541FA">
      <w:pPr>
        <w:spacing w:after="0" w:line="240" w:lineRule="auto"/>
      </w:pPr>
      <w:r>
        <w:separator/>
      </w:r>
    </w:p>
  </w:endnote>
  <w:endnote w:type="continuationSeparator" w:id="0">
    <w:p w14:paraId="72957886" w14:textId="77777777" w:rsidR="00541D57" w:rsidRDefault="00541D57" w:rsidP="00F5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BB5479" w14:paraId="1E893FAF" w14:textId="77777777">
      <w:tc>
        <w:tcPr>
          <w:tcW w:w="500" w:type="pct"/>
          <w:tcBorders>
            <w:top w:val="single" w:sz="4" w:space="0" w:color="943634" w:themeColor="accent2" w:themeShade="BF"/>
          </w:tcBorders>
          <w:shd w:val="clear" w:color="auto" w:fill="943634" w:themeFill="accent2" w:themeFillShade="BF"/>
        </w:tcPr>
        <w:p w14:paraId="1E893FAD" w14:textId="77777777" w:rsidR="00BB5479" w:rsidRDefault="00345D87">
          <w:pPr>
            <w:pStyle w:val="Footer"/>
            <w:jc w:val="right"/>
            <w:rPr>
              <w:b/>
              <w:color w:val="FFFFFF" w:themeColor="background1"/>
            </w:rPr>
          </w:pPr>
          <w:r>
            <w:fldChar w:fldCharType="begin"/>
          </w:r>
          <w:r>
            <w:instrText xml:space="preserve"> PAGE   \* MERGEFORMAT </w:instrText>
          </w:r>
          <w:r>
            <w:fldChar w:fldCharType="separate"/>
          </w:r>
          <w:r w:rsidR="00343085" w:rsidRPr="00343085">
            <w:rPr>
              <w:noProof/>
              <w:color w:val="FFFFFF" w:themeColor="background1"/>
            </w:rPr>
            <w:t>110</w:t>
          </w:r>
          <w:r>
            <w:rPr>
              <w:noProof/>
              <w:color w:val="FFFFFF" w:themeColor="background1"/>
            </w:rPr>
            <w:fldChar w:fldCharType="end"/>
          </w:r>
        </w:p>
      </w:tc>
      <w:tc>
        <w:tcPr>
          <w:tcW w:w="4500" w:type="pct"/>
          <w:tcBorders>
            <w:top w:val="single" w:sz="4" w:space="0" w:color="auto"/>
          </w:tcBorders>
        </w:tcPr>
        <w:p w14:paraId="1E893FAE" w14:textId="77777777" w:rsidR="00BB5479" w:rsidRDefault="00BB5479">
          <w:pPr>
            <w:pStyle w:val="Footer"/>
          </w:pPr>
        </w:p>
      </w:tc>
    </w:tr>
  </w:tbl>
  <w:p w14:paraId="1E893FB0" w14:textId="77777777" w:rsidR="00BB5479" w:rsidRDefault="00BB5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BB5479" w14:paraId="1E893FB3" w14:textId="77777777">
      <w:tc>
        <w:tcPr>
          <w:tcW w:w="4500" w:type="pct"/>
          <w:tcBorders>
            <w:top w:val="single" w:sz="4" w:space="0" w:color="000000" w:themeColor="text1"/>
          </w:tcBorders>
        </w:tcPr>
        <w:p w14:paraId="1E893FB1" w14:textId="77777777" w:rsidR="00BB5479" w:rsidRDefault="00BB5479">
          <w:pPr>
            <w:pStyle w:val="Footer"/>
            <w:jc w:val="right"/>
          </w:pPr>
        </w:p>
      </w:tc>
      <w:tc>
        <w:tcPr>
          <w:tcW w:w="500" w:type="pct"/>
          <w:tcBorders>
            <w:top w:val="single" w:sz="4" w:space="0" w:color="C0504D" w:themeColor="accent2"/>
          </w:tcBorders>
          <w:shd w:val="clear" w:color="auto" w:fill="943634" w:themeFill="accent2" w:themeFillShade="BF"/>
        </w:tcPr>
        <w:p w14:paraId="1E893FB2" w14:textId="77777777" w:rsidR="00BB5479" w:rsidRDefault="00345D87">
          <w:pPr>
            <w:pStyle w:val="Header"/>
            <w:rPr>
              <w:color w:val="FFFFFF" w:themeColor="background1"/>
            </w:rPr>
          </w:pPr>
          <w:r>
            <w:fldChar w:fldCharType="begin"/>
          </w:r>
          <w:r>
            <w:instrText xml:space="preserve"> PAGE   \* MERGEFORMAT </w:instrText>
          </w:r>
          <w:r>
            <w:fldChar w:fldCharType="separate"/>
          </w:r>
          <w:r w:rsidR="00343085" w:rsidRPr="00343085">
            <w:rPr>
              <w:noProof/>
              <w:color w:val="FFFFFF" w:themeColor="background1"/>
            </w:rPr>
            <w:t>109</w:t>
          </w:r>
          <w:r>
            <w:rPr>
              <w:noProof/>
              <w:color w:val="FFFFFF" w:themeColor="background1"/>
            </w:rPr>
            <w:fldChar w:fldCharType="end"/>
          </w:r>
        </w:p>
      </w:tc>
    </w:tr>
  </w:tbl>
  <w:p w14:paraId="1E893FB4" w14:textId="77777777" w:rsidR="00BB5479" w:rsidRDefault="00BB5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89D8" w14:textId="77777777" w:rsidR="00541D57" w:rsidRDefault="00541D57" w:rsidP="00F541FA">
      <w:pPr>
        <w:spacing w:after="0" w:line="240" w:lineRule="auto"/>
      </w:pPr>
      <w:r>
        <w:separator/>
      </w:r>
    </w:p>
  </w:footnote>
  <w:footnote w:type="continuationSeparator" w:id="0">
    <w:p w14:paraId="4E517FBA" w14:textId="77777777" w:rsidR="00541D57" w:rsidRDefault="00541D57" w:rsidP="00F5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2" w:type="pct"/>
      <w:tblCellMar>
        <w:top w:w="72" w:type="dxa"/>
        <w:left w:w="115" w:type="dxa"/>
        <w:bottom w:w="72" w:type="dxa"/>
        <w:right w:w="115" w:type="dxa"/>
      </w:tblCellMar>
      <w:tblLook w:val="04A0" w:firstRow="1" w:lastRow="0" w:firstColumn="1" w:lastColumn="0" w:noHBand="0" w:noVBand="1"/>
    </w:tblPr>
    <w:tblGrid>
      <w:gridCol w:w="9223"/>
    </w:tblGrid>
    <w:tr w:rsidR="00BB5479" w14:paraId="1E893FA7" w14:textId="77777777" w:rsidTr="00D1364D">
      <w:trPr>
        <w:trHeight w:val="206"/>
      </w:trPr>
      <w:tc>
        <w:tcPr>
          <w:tcW w:w="5000" w:type="pct"/>
          <w:tcBorders>
            <w:bottom w:val="single" w:sz="4" w:space="0" w:color="auto"/>
          </w:tcBorders>
          <w:vAlign w:val="bottom"/>
        </w:tcPr>
        <w:p w14:paraId="1E893FA6" w14:textId="77777777" w:rsidR="00BB5479" w:rsidRPr="00BF089B" w:rsidRDefault="00BF089B">
          <w:pPr>
            <w:pStyle w:val="Header"/>
            <w:rPr>
              <w:b/>
              <w:bCs/>
              <w:color w:val="A6A6A6" w:themeColor="background1" w:themeShade="A6"/>
              <w:sz w:val="24"/>
              <w:szCs w:val="24"/>
            </w:rPr>
          </w:pPr>
          <w:r>
            <w:rPr>
              <w:b/>
              <w:bCs/>
              <w:color w:val="A6A6A6" w:themeColor="background1" w:themeShade="A6"/>
              <w:sz w:val="24"/>
              <w:szCs w:val="24"/>
            </w:rPr>
            <w:t>Medina Foundation for Music</w:t>
          </w:r>
        </w:p>
      </w:tc>
    </w:tr>
  </w:tbl>
  <w:p w14:paraId="1E893FA8" w14:textId="77777777" w:rsidR="00BB5479" w:rsidRDefault="00BB5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BB5479" w14:paraId="1E893FAB" w14:textId="77777777">
      <w:tc>
        <w:tcPr>
          <w:tcW w:w="3500" w:type="pct"/>
          <w:tcBorders>
            <w:bottom w:val="single" w:sz="4" w:space="0" w:color="auto"/>
          </w:tcBorders>
          <w:vAlign w:val="bottom"/>
        </w:tcPr>
        <w:p w14:paraId="1E893FA9" w14:textId="77777777" w:rsidR="00BB5479" w:rsidRPr="00B90D22" w:rsidRDefault="00C76676">
          <w:pPr>
            <w:pStyle w:val="Header"/>
            <w:jc w:val="right"/>
            <w:rPr>
              <w:bCs/>
              <w:noProof/>
              <w:color w:val="A6A6A6" w:themeColor="background1" w:themeShade="A6"/>
              <w:sz w:val="24"/>
              <w:szCs w:val="24"/>
            </w:rPr>
          </w:pPr>
          <w:r>
            <w:rPr>
              <w:bCs/>
              <w:noProof/>
              <w:color w:val="A6A6A6" w:themeColor="background1" w:themeShade="A6"/>
              <w:sz w:val="24"/>
              <w:szCs w:val="24"/>
            </w:rPr>
            <w:t>Assessment Moderation Policy</w:t>
          </w:r>
        </w:p>
      </w:tc>
      <w:tc>
        <w:tcPr>
          <w:tcW w:w="1500" w:type="pct"/>
          <w:tcBorders>
            <w:bottom w:val="single" w:sz="4" w:space="0" w:color="943634" w:themeColor="accent2" w:themeShade="BF"/>
          </w:tcBorders>
          <w:shd w:val="clear" w:color="auto" w:fill="943634" w:themeFill="accent2" w:themeFillShade="BF"/>
          <w:vAlign w:val="bottom"/>
        </w:tcPr>
        <w:p w14:paraId="1E893FAA" w14:textId="77777777" w:rsidR="00BB5479" w:rsidRDefault="00BB5479">
          <w:pPr>
            <w:pStyle w:val="Header"/>
            <w:rPr>
              <w:color w:val="FFFFFF" w:themeColor="background1"/>
            </w:rPr>
          </w:pPr>
          <w:r>
            <w:rPr>
              <w:color w:val="FFFFFF" w:themeColor="background1"/>
            </w:rPr>
            <w:t>Version 1: 04/</w:t>
          </w:r>
          <w:r w:rsidR="00A85A8E">
            <w:rPr>
              <w:color w:val="FFFFFF" w:themeColor="background1"/>
            </w:rPr>
            <w:t>2018</w:t>
          </w:r>
        </w:p>
      </w:tc>
    </w:tr>
  </w:tbl>
  <w:p w14:paraId="1E893FAC" w14:textId="77777777" w:rsidR="00BB5479" w:rsidRDefault="00BB5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44D"/>
    <w:multiLevelType w:val="hybridMultilevel"/>
    <w:tmpl w:val="D0DE833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8A4D0E"/>
    <w:multiLevelType w:val="hybridMultilevel"/>
    <w:tmpl w:val="8C88DE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CA5016"/>
    <w:multiLevelType w:val="hybridMultilevel"/>
    <w:tmpl w:val="347A9D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F4F65"/>
    <w:multiLevelType w:val="hybridMultilevel"/>
    <w:tmpl w:val="337471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F40B0"/>
    <w:multiLevelType w:val="hybridMultilevel"/>
    <w:tmpl w:val="D28256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2216E"/>
    <w:multiLevelType w:val="hybridMultilevel"/>
    <w:tmpl w:val="2E82933C"/>
    <w:lvl w:ilvl="0" w:tplc="B8F4F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9FF3453"/>
    <w:multiLevelType w:val="hybridMultilevel"/>
    <w:tmpl w:val="2CE251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A9E0398"/>
    <w:multiLevelType w:val="hybridMultilevel"/>
    <w:tmpl w:val="08DC5972"/>
    <w:lvl w:ilvl="0" w:tplc="1A2C70EA">
      <w:start w:val="1"/>
      <w:numFmt w:val="decimal"/>
      <w:lvlText w:val="9.%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ACA0838"/>
    <w:multiLevelType w:val="hybridMultilevel"/>
    <w:tmpl w:val="D7EE6B6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C0E39BA"/>
    <w:multiLevelType w:val="hybridMultilevel"/>
    <w:tmpl w:val="0D1C4018"/>
    <w:lvl w:ilvl="0" w:tplc="748827B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0D856AC5"/>
    <w:multiLevelType w:val="hybridMultilevel"/>
    <w:tmpl w:val="C866A9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1C6A32"/>
    <w:multiLevelType w:val="hybridMultilevel"/>
    <w:tmpl w:val="EE62D8FE"/>
    <w:lvl w:ilvl="0" w:tplc="130E5682">
      <w:start w:val="1"/>
      <w:numFmt w:val="lowerLetter"/>
      <w:lvlText w:val="%1."/>
      <w:lvlJc w:val="left"/>
      <w:pPr>
        <w:ind w:left="1800" w:hanging="360"/>
      </w:pPr>
      <w:rPr>
        <w:rFonts w:ascii="Calibri" w:eastAsia="Calibri" w:hAnsi="Calibr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0FF37D89"/>
    <w:multiLevelType w:val="hybridMultilevel"/>
    <w:tmpl w:val="D144CBCC"/>
    <w:lvl w:ilvl="0" w:tplc="2D160A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0577D24"/>
    <w:multiLevelType w:val="hybridMultilevel"/>
    <w:tmpl w:val="7BF4CCA2"/>
    <w:lvl w:ilvl="0" w:tplc="AB78A3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23C3597"/>
    <w:multiLevelType w:val="hybridMultilevel"/>
    <w:tmpl w:val="760C4242"/>
    <w:lvl w:ilvl="0" w:tplc="8D6873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2C26044"/>
    <w:multiLevelType w:val="hybridMultilevel"/>
    <w:tmpl w:val="AC1658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BD90839"/>
    <w:multiLevelType w:val="hybridMultilevel"/>
    <w:tmpl w:val="53EC1F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0A87326"/>
    <w:multiLevelType w:val="hybridMultilevel"/>
    <w:tmpl w:val="7B6C4C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CF5AF5"/>
    <w:multiLevelType w:val="hybridMultilevel"/>
    <w:tmpl w:val="64848D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F00FE9"/>
    <w:multiLevelType w:val="hybridMultilevel"/>
    <w:tmpl w:val="0C50BC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7C09D6"/>
    <w:multiLevelType w:val="hybridMultilevel"/>
    <w:tmpl w:val="274296AA"/>
    <w:lvl w:ilvl="0" w:tplc="26A62D2A">
      <w:start w:val="1"/>
      <w:numFmt w:val="decimal"/>
      <w:lvlText w:val="11.%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03F2077"/>
    <w:multiLevelType w:val="hybridMultilevel"/>
    <w:tmpl w:val="4A24CB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4776A57"/>
    <w:multiLevelType w:val="hybridMultilevel"/>
    <w:tmpl w:val="8DC42B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DA0A9F"/>
    <w:multiLevelType w:val="hybridMultilevel"/>
    <w:tmpl w:val="7962162A"/>
    <w:lvl w:ilvl="0" w:tplc="1C4847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7C96850"/>
    <w:multiLevelType w:val="hybridMultilevel"/>
    <w:tmpl w:val="295AB5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96B7C21"/>
    <w:multiLevelType w:val="hybridMultilevel"/>
    <w:tmpl w:val="7CF651E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2855D0"/>
    <w:multiLevelType w:val="hybridMultilevel"/>
    <w:tmpl w:val="9BE8BDFA"/>
    <w:lvl w:ilvl="0" w:tplc="26A62D2A">
      <w:start w:val="1"/>
      <w:numFmt w:val="decimal"/>
      <w:lvlText w:val="11.%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3E75588B"/>
    <w:multiLevelType w:val="hybridMultilevel"/>
    <w:tmpl w:val="3ADC883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654B9C"/>
    <w:multiLevelType w:val="hybridMultilevel"/>
    <w:tmpl w:val="B506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20FE6"/>
    <w:multiLevelType w:val="hybridMultilevel"/>
    <w:tmpl w:val="8B189F56"/>
    <w:lvl w:ilvl="0" w:tplc="8488D562">
      <w:start w:val="1"/>
      <w:numFmt w:val="decimal"/>
      <w:lvlText w:val="12 %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4C6E4C6D"/>
    <w:multiLevelType w:val="hybridMultilevel"/>
    <w:tmpl w:val="E58A718C"/>
    <w:lvl w:ilvl="0" w:tplc="BA3AB7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FD147A9"/>
    <w:multiLevelType w:val="hybridMultilevel"/>
    <w:tmpl w:val="52340448"/>
    <w:lvl w:ilvl="0" w:tplc="5DFE2C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1353718"/>
    <w:multiLevelType w:val="hybridMultilevel"/>
    <w:tmpl w:val="C9A089C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54BB3FAF"/>
    <w:multiLevelType w:val="hybridMultilevel"/>
    <w:tmpl w:val="C4E05C0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BF34454"/>
    <w:multiLevelType w:val="hybridMultilevel"/>
    <w:tmpl w:val="CA42C81C"/>
    <w:lvl w:ilvl="0" w:tplc="280C9D3E">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5" w15:restartNumberingAfterBreak="0">
    <w:nsid w:val="5D0147DF"/>
    <w:multiLevelType w:val="hybridMultilevel"/>
    <w:tmpl w:val="F57651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65260B"/>
    <w:multiLevelType w:val="hybridMultilevel"/>
    <w:tmpl w:val="A86833BE"/>
    <w:lvl w:ilvl="0" w:tplc="831C6E1C">
      <w:start w:val="1"/>
      <w:numFmt w:val="decimal"/>
      <w:lvlText w:val="10.%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5E605A16"/>
    <w:multiLevelType w:val="hybridMultilevel"/>
    <w:tmpl w:val="AC4417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B029BC"/>
    <w:multiLevelType w:val="hybridMultilevel"/>
    <w:tmpl w:val="9006BDE8"/>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456F7"/>
    <w:multiLevelType w:val="hybridMultilevel"/>
    <w:tmpl w:val="F16672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4D20B32"/>
    <w:multiLevelType w:val="hybridMultilevel"/>
    <w:tmpl w:val="6D327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F65A15"/>
    <w:multiLevelType w:val="hybridMultilevel"/>
    <w:tmpl w:val="D76AAF9A"/>
    <w:lvl w:ilvl="0" w:tplc="0809001B">
      <w:start w:val="1"/>
      <w:numFmt w:val="lowerRoman"/>
      <w:lvlText w:val="%1."/>
      <w:lvlJc w:val="right"/>
      <w:pPr>
        <w:ind w:left="2160" w:hanging="360"/>
      </w:pPr>
      <w:rPr>
        <w:rFonts w:hint="default"/>
      </w:rPr>
    </w:lvl>
    <w:lvl w:ilvl="1" w:tplc="3766AE9A">
      <w:start w:val="1"/>
      <w:numFmt w:val="lowerLetter"/>
      <w:lvlText w:val="%2."/>
      <w:lvlJc w:val="left"/>
      <w:pPr>
        <w:ind w:left="1920" w:hanging="360"/>
      </w:pPr>
      <w:rPr>
        <w:rFonts w:ascii="Calibri" w:eastAsia="Calibri" w:hAnsi="Calibri" w:cs="Times New Roman"/>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69854F7A"/>
    <w:multiLevelType w:val="hybridMultilevel"/>
    <w:tmpl w:val="D38E869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8F0022"/>
    <w:multiLevelType w:val="hybridMultilevel"/>
    <w:tmpl w:val="A19EC3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1B380B"/>
    <w:multiLevelType w:val="hybridMultilevel"/>
    <w:tmpl w:val="87181E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A9347D"/>
    <w:multiLevelType w:val="hybridMultilevel"/>
    <w:tmpl w:val="D70A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292D6C"/>
    <w:multiLevelType w:val="hybridMultilevel"/>
    <w:tmpl w:val="6888C1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F81B8D"/>
    <w:multiLevelType w:val="hybridMultilevel"/>
    <w:tmpl w:val="A7B8E1B8"/>
    <w:lvl w:ilvl="0" w:tplc="FC5AC434">
      <w:start w:val="1"/>
      <w:numFmt w:val="lowerLetter"/>
      <w:lvlText w:val="%1."/>
      <w:lvlJc w:val="left"/>
      <w:pPr>
        <w:ind w:left="2520" w:hanging="360"/>
      </w:pPr>
      <w:rPr>
        <w:rFonts w:ascii="Calibri" w:eastAsia="Calibri" w:hAnsi="Calibr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8" w15:restartNumberingAfterBreak="0">
    <w:nsid w:val="7D587B25"/>
    <w:multiLevelType w:val="hybridMultilevel"/>
    <w:tmpl w:val="87065E22"/>
    <w:lvl w:ilvl="0" w:tplc="22381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D33611"/>
    <w:multiLevelType w:val="hybridMultilevel"/>
    <w:tmpl w:val="CF048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1402234">
    <w:abstractNumId w:val="13"/>
  </w:num>
  <w:num w:numId="2" w16cid:durableId="1188373526">
    <w:abstractNumId w:val="23"/>
  </w:num>
  <w:num w:numId="3" w16cid:durableId="1034040290">
    <w:abstractNumId w:val="34"/>
  </w:num>
  <w:num w:numId="4" w16cid:durableId="907836278">
    <w:abstractNumId w:val="9"/>
  </w:num>
  <w:num w:numId="5" w16cid:durableId="145054085">
    <w:abstractNumId w:val="11"/>
  </w:num>
  <w:num w:numId="6" w16cid:durableId="1284193946">
    <w:abstractNumId w:val="5"/>
  </w:num>
  <w:num w:numId="7" w16cid:durableId="1304962865">
    <w:abstractNumId w:val="31"/>
  </w:num>
  <w:num w:numId="8" w16cid:durableId="1046181840">
    <w:abstractNumId w:val="47"/>
  </w:num>
  <w:num w:numId="9" w16cid:durableId="1508835457">
    <w:abstractNumId w:val="30"/>
  </w:num>
  <w:num w:numId="10" w16cid:durableId="1796946729">
    <w:abstractNumId w:val="12"/>
  </w:num>
  <w:num w:numId="11" w16cid:durableId="1600330897">
    <w:abstractNumId w:val="48"/>
  </w:num>
  <w:num w:numId="12" w16cid:durableId="1154837324">
    <w:abstractNumId w:val="42"/>
  </w:num>
  <w:num w:numId="13" w16cid:durableId="569775060">
    <w:abstractNumId w:val="27"/>
  </w:num>
  <w:num w:numId="14" w16cid:durableId="1655912567">
    <w:abstractNumId w:val="32"/>
  </w:num>
  <w:num w:numId="15" w16cid:durableId="969939888">
    <w:abstractNumId w:val="41"/>
  </w:num>
  <w:num w:numId="16" w16cid:durableId="1505433215">
    <w:abstractNumId w:val="38"/>
  </w:num>
  <w:num w:numId="17" w16cid:durableId="1078097480">
    <w:abstractNumId w:val="44"/>
  </w:num>
  <w:num w:numId="18" w16cid:durableId="2134445394">
    <w:abstractNumId w:val="22"/>
  </w:num>
  <w:num w:numId="19" w16cid:durableId="1162160466">
    <w:abstractNumId w:val="3"/>
  </w:num>
  <w:num w:numId="20" w16cid:durableId="2104452329">
    <w:abstractNumId w:val="18"/>
  </w:num>
  <w:num w:numId="21" w16cid:durableId="1931355234">
    <w:abstractNumId w:val="21"/>
  </w:num>
  <w:num w:numId="22" w16cid:durableId="1893493099">
    <w:abstractNumId w:val="43"/>
  </w:num>
  <w:num w:numId="23" w16cid:durableId="909851853">
    <w:abstractNumId w:val="6"/>
  </w:num>
  <w:num w:numId="24" w16cid:durableId="1664774623">
    <w:abstractNumId w:val="1"/>
  </w:num>
  <w:num w:numId="25" w16cid:durableId="474764826">
    <w:abstractNumId w:val="24"/>
  </w:num>
  <w:num w:numId="26" w16cid:durableId="260913122">
    <w:abstractNumId w:val="37"/>
  </w:num>
  <w:num w:numId="27" w16cid:durableId="920287533">
    <w:abstractNumId w:val="33"/>
  </w:num>
  <w:num w:numId="28" w16cid:durableId="292172989">
    <w:abstractNumId w:val="35"/>
  </w:num>
  <w:num w:numId="29" w16cid:durableId="1837766902">
    <w:abstractNumId w:val="4"/>
  </w:num>
  <w:num w:numId="30" w16cid:durableId="429393425">
    <w:abstractNumId w:val="39"/>
  </w:num>
  <w:num w:numId="31" w16cid:durableId="1244070141">
    <w:abstractNumId w:val="16"/>
  </w:num>
  <w:num w:numId="32" w16cid:durableId="1623196688">
    <w:abstractNumId w:val="15"/>
  </w:num>
  <w:num w:numId="33" w16cid:durableId="1049300198">
    <w:abstractNumId w:val="14"/>
  </w:num>
  <w:num w:numId="34" w16cid:durableId="614290598">
    <w:abstractNumId w:val="46"/>
  </w:num>
  <w:num w:numId="35" w16cid:durableId="938567107">
    <w:abstractNumId w:val="40"/>
  </w:num>
  <w:num w:numId="36" w16cid:durableId="1596791451">
    <w:abstractNumId w:val="17"/>
  </w:num>
  <w:num w:numId="37" w16cid:durableId="1716927129">
    <w:abstractNumId w:val="19"/>
  </w:num>
  <w:num w:numId="38" w16cid:durableId="194074877">
    <w:abstractNumId w:val="2"/>
  </w:num>
  <w:num w:numId="39" w16cid:durableId="1820226135">
    <w:abstractNumId w:val="25"/>
  </w:num>
  <w:num w:numId="40" w16cid:durableId="1971591649">
    <w:abstractNumId w:val="8"/>
  </w:num>
  <w:num w:numId="41" w16cid:durableId="1516729963">
    <w:abstractNumId w:val="0"/>
  </w:num>
  <w:num w:numId="42" w16cid:durableId="1909655469">
    <w:abstractNumId w:val="28"/>
  </w:num>
  <w:num w:numId="43" w16cid:durableId="841941185">
    <w:abstractNumId w:val="45"/>
  </w:num>
  <w:num w:numId="44" w16cid:durableId="371536657">
    <w:abstractNumId w:val="10"/>
  </w:num>
  <w:num w:numId="45" w16cid:durableId="410083408">
    <w:abstractNumId w:val="49"/>
  </w:num>
  <w:num w:numId="46" w16cid:durableId="1436051045">
    <w:abstractNumId w:val="7"/>
  </w:num>
  <w:num w:numId="47" w16cid:durableId="466975891">
    <w:abstractNumId w:val="20"/>
  </w:num>
  <w:num w:numId="48" w16cid:durableId="728725907">
    <w:abstractNumId w:val="29"/>
  </w:num>
  <w:num w:numId="49" w16cid:durableId="491722988">
    <w:abstractNumId w:val="36"/>
  </w:num>
  <w:num w:numId="50" w16cid:durableId="10175825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evenAndOddHeaders/>
  <w:drawingGridHorizontalSpacing w:val="110"/>
  <w:displayHorizontalDrawingGridEvery w:val="2"/>
  <w:characterSpacingControl w:val="doNotCompress"/>
  <w:hdrShapeDefaults>
    <o:shapedefaults v:ext="edit" spidmax="208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26A9"/>
    <w:rsid w:val="00036FB5"/>
    <w:rsid w:val="00076202"/>
    <w:rsid w:val="000A696D"/>
    <w:rsid w:val="000B0B4B"/>
    <w:rsid w:val="000B26A9"/>
    <w:rsid w:val="000C3783"/>
    <w:rsid w:val="000E2E4A"/>
    <w:rsid w:val="00183D55"/>
    <w:rsid w:val="00192237"/>
    <w:rsid w:val="00194593"/>
    <w:rsid w:val="001A4F3B"/>
    <w:rsid w:val="001C3464"/>
    <w:rsid w:val="001C7686"/>
    <w:rsid w:val="001E217C"/>
    <w:rsid w:val="00204068"/>
    <w:rsid w:val="00231A84"/>
    <w:rsid w:val="002462B9"/>
    <w:rsid w:val="0026042F"/>
    <w:rsid w:val="002A17E6"/>
    <w:rsid w:val="002B1AE9"/>
    <w:rsid w:val="002B5B48"/>
    <w:rsid w:val="002C0F70"/>
    <w:rsid w:val="002F4585"/>
    <w:rsid w:val="0030195C"/>
    <w:rsid w:val="00317675"/>
    <w:rsid w:val="00323DE4"/>
    <w:rsid w:val="0032785E"/>
    <w:rsid w:val="00342D7C"/>
    <w:rsid w:val="00343085"/>
    <w:rsid w:val="00343C87"/>
    <w:rsid w:val="00345D87"/>
    <w:rsid w:val="00360AE3"/>
    <w:rsid w:val="00366200"/>
    <w:rsid w:val="00371343"/>
    <w:rsid w:val="003A6489"/>
    <w:rsid w:val="003B52D6"/>
    <w:rsid w:val="003C090C"/>
    <w:rsid w:val="0041216B"/>
    <w:rsid w:val="00417E78"/>
    <w:rsid w:val="00450323"/>
    <w:rsid w:val="00467B94"/>
    <w:rsid w:val="00472F8C"/>
    <w:rsid w:val="00474563"/>
    <w:rsid w:val="00477A68"/>
    <w:rsid w:val="004B05A4"/>
    <w:rsid w:val="004B56A0"/>
    <w:rsid w:val="004C56A4"/>
    <w:rsid w:val="004D1566"/>
    <w:rsid w:val="004D23DB"/>
    <w:rsid w:val="00521A33"/>
    <w:rsid w:val="00523550"/>
    <w:rsid w:val="005356E3"/>
    <w:rsid w:val="00541A2F"/>
    <w:rsid w:val="00541D57"/>
    <w:rsid w:val="005516CA"/>
    <w:rsid w:val="005F42B1"/>
    <w:rsid w:val="00602047"/>
    <w:rsid w:val="006176C9"/>
    <w:rsid w:val="00642131"/>
    <w:rsid w:val="006501BE"/>
    <w:rsid w:val="006943FC"/>
    <w:rsid w:val="006D482F"/>
    <w:rsid w:val="006E3521"/>
    <w:rsid w:val="006F500A"/>
    <w:rsid w:val="00716100"/>
    <w:rsid w:val="00725D78"/>
    <w:rsid w:val="007728DE"/>
    <w:rsid w:val="00773E2D"/>
    <w:rsid w:val="00791400"/>
    <w:rsid w:val="007B060D"/>
    <w:rsid w:val="007B3F3E"/>
    <w:rsid w:val="007B77CD"/>
    <w:rsid w:val="007C5655"/>
    <w:rsid w:val="007D4581"/>
    <w:rsid w:val="007D5213"/>
    <w:rsid w:val="007E5E1D"/>
    <w:rsid w:val="00816654"/>
    <w:rsid w:val="00821F50"/>
    <w:rsid w:val="00854B59"/>
    <w:rsid w:val="00856246"/>
    <w:rsid w:val="0086107C"/>
    <w:rsid w:val="008622A8"/>
    <w:rsid w:val="00866678"/>
    <w:rsid w:val="008C0985"/>
    <w:rsid w:val="008C1422"/>
    <w:rsid w:val="008D38FA"/>
    <w:rsid w:val="008E5AD2"/>
    <w:rsid w:val="008E6AC6"/>
    <w:rsid w:val="00906A3C"/>
    <w:rsid w:val="00920F38"/>
    <w:rsid w:val="009320E4"/>
    <w:rsid w:val="0093239E"/>
    <w:rsid w:val="00935D9A"/>
    <w:rsid w:val="0093786E"/>
    <w:rsid w:val="009428BC"/>
    <w:rsid w:val="00952E55"/>
    <w:rsid w:val="009572D5"/>
    <w:rsid w:val="009952C8"/>
    <w:rsid w:val="009B2D21"/>
    <w:rsid w:val="009D17AB"/>
    <w:rsid w:val="009E0713"/>
    <w:rsid w:val="009E2792"/>
    <w:rsid w:val="00A030AD"/>
    <w:rsid w:val="00A13079"/>
    <w:rsid w:val="00A1787E"/>
    <w:rsid w:val="00A75BFE"/>
    <w:rsid w:val="00A85A8E"/>
    <w:rsid w:val="00A91E1D"/>
    <w:rsid w:val="00A946F8"/>
    <w:rsid w:val="00AB4844"/>
    <w:rsid w:val="00AE0FE3"/>
    <w:rsid w:val="00AF6636"/>
    <w:rsid w:val="00B0007C"/>
    <w:rsid w:val="00B11615"/>
    <w:rsid w:val="00B125FA"/>
    <w:rsid w:val="00B45E28"/>
    <w:rsid w:val="00B501EA"/>
    <w:rsid w:val="00B54487"/>
    <w:rsid w:val="00B64A69"/>
    <w:rsid w:val="00B71D89"/>
    <w:rsid w:val="00B72BA3"/>
    <w:rsid w:val="00B7609C"/>
    <w:rsid w:val="00B83010"/>
    <w:rsid w:val="00B867EF"/>
    <w:rsid w:val="00B90D22"/>
    <w:rsid w:val="00BB5479"/>
    <w:rsid w:val="00BC0C89"/>
    <w:rsid w:val="00BC7F0B"/>
    <w:rsid w:val="00BD5B4F"/>
    <w:rsid w:val="00BF089B"/>
    <w:rsid w:val="00BF5789"/>
    <w:rsid w:val="00C07869"/>
    <w:rsid w:val="00C14E25"/>
    <w:rsid w:val="00C15B39"/>
    <w:rsid w:val="00C21C1B"/>
    <w:rsid w:val="00C2249F"/>
    <w:rsid w:val="00C2384D"/>
    <w:rsid w:val="00C25750"/>
    <w:rsid w:val="00C50450"/>
    <w:rsid w:val="00C76676"/>
    <w:rsid w:val="00C77190"/>
    <w:rsid w:val="00C95606"/>
    <w:rsid w:val="00CB3134"/>
    <w:rsid w:val="00CB5A61"/>
    <w:rsid w:val="00CC6C1C"/>
    <w:rsid w:val="00CC7820"/>
    <w:rsid w:val="00CD21F3"/>
    <w:rsid w:val="00CD5611"/>
    <w:rsid w:val="00CD570F"/>
    <w:rsid w:val="00CE677F"/>
    <w:rsid w:val="00D1364D"/>
    <w:rsid w:val="00D45A1A"/>
    <w:rsid w:val="00D50462"/>
    <w:rsid w:val="00D53C82"/>
    <w:rsid w:val="00D56BDF"/>
    <w:rsid w:val="00D56F71"/>
    <w:rsid w:val="00D65977"/>
    <w:rsid w:val="00D76139"/>
    <w:rsid w:val="00D801A4"/>
    <w:rsid w:val="00D803C5"/>
    <w:rsid w:val="00D81FD7"/>
    <w:rsid w:val="00D87ED9"/>
    <w:rsid w:val="00E27192"/>
    <w:rsid w:val="00E96E60"/>
    <w:rsid w:val="00EB359A"/>
    <w:rsid w:val="00EB7C22"/>
    <w:rsid w:val="00EE100D"/>
    <w:rsid w:val="00EE4561"/>
    <w:rsid w:val="00EE586B"/>
    <w:rsid w:val="00F0188F"/>
    <w:rsid w:val="00F079FD"/>
    <w:rsid w:val="00F128D0"/>
    <w:rsid w:val="00F23FC7"/>
    <w:rsid w:val="00F52A44"/>
    <w:rsid w:val="00F541FA"/>
    <w:rsid w:val="00F8717F"/>
    <w:rsid w:val="00F87DAA"/>
    <w:rsid w:val="00F949DA"/>
    <w:rsid w:val="00F95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rules v:ext="edit">
        <o:r id="V:Rule1" type="connector" idref="#_x0000_s2053"/>
        <o:r id="V:Rule2" type="connector" idref="#_x0000_s2051"/>
        <o:r id="V:Rule3" type="connector" idref="#_x0000_s2058"/>
        <o:r id="V:Rule4" type="connector" idref="#_x0000_s2057"/>
        <o:r id="V:Rule5" type="connector" idref="#_x0000_s2056"/>
        <o:r id="V:Rule6" type="connector" idref="#_x0000_s2054"/>
        <o:r id="V:Rule7" type="connector" idref="#_x0000_s2052"/>
        <o:r id="V:Rule8" type="connector" idref="#_x0000_s2082"/>
        <o:r id="V:Rule9" type="connector" idref="#_x0000_s2083"/>
        <o:r id="V:Rule10" type="connector" idref="#_x0000_s2055"/>
        <o:r id="V:Rule11" type="connector" idref="#_x0000_s2050"/>
        <o:r id="V:Rule12" type="connector" idref="#_x0000_s2080"/>
      </o:rules>
    </o:shapelayout>
  </w:shapeDefaults>
  <w:decimalSymbol w:val="."/>
  <w:listSeparator w:val=","/>
  <w14:docId w14:val="1E893D94"/>
  <w15:docId w15:val="{EF0A7DC6-BB52-4E2C-A8D5-08C17077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1FA"/>
    <w:rPr>
      <w:rFonts w:ascii="Calibri" w:eastAsia="Calibri" w:hAnsi="Calibri" w:cs="Times New Roman"/>
    </w:rPr>
  </w:style>
  <w:style w:type="paragraph" w:styleId="Footer">
    <w:name w:val="footer"/>
    <w:basedOn w:val="Normal"/>
    <w:link w:val="FooterChar"/>
    <w:uiPriority w:val="99"/>
    <w:unhideWhenUsed/>
    <w:rsid w:val="00F5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1FA"/>
    <w:rPr>
      <w:rFonts w:ascii="Calibri" w:eastAsia="Calibri" w:hAnsi="Calibri" w:cs="Times New Roman"/>
    </w:rPr>
  </w:style>
  <w:style w:type="paragraph" w:styleId="BalloonText">
    <w:name w:val="Balloon Text"/>
    <w:basedOn w:val="Normal"/>
    <w:link w:val="BalloonTextChar"/>
    <w:uiPriority w:val="99"/>
    <w:semiHidden/>
    <w:unhideWhenUsed/>
    <w:rsid w:val="00F5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FA"/>
    <w:rPr>
      <w:rFonts w:ascii="Tahoma" w:eastAsia="Calibri" w:hAnsi="Tahoma" w:cs="Tahoma"/>
      <w:sz w:val="16"/>
      <w:szCs w:val="16"/>
    </w:rPr>
  </w:style>
  <w:style w:type="paragraph" w:styleId="ListParagraph">
    <w:name w:val="List Paragraph"/>
    <w:basedOn w:val="Normal"/>
    <w:uiPriority w:val="34"/>
    <w:qFormat/>
    <w:rsid w:val="00E96E60"/>
    <w:pPr>
      <w:ind w:left="720"/>
      <w:contextualSpacing/>
    </w:pPr>
  </w:style>
  <w:style w:type="paragraph" w:styleId="NoSpacing">
    <w:name w:val="No Spacing"/>
    <w:link w:val="NoSpacingChar"/>
    <w:uiPriority w:val="1"/>
    <w:qFormat/>
    <w:rsid w:val="002A17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17E6"/>
    <w:rPr>
      <w:rFonts w:eastAsiaTheme="minorEastAsia"/>
      <w:lang w:val="en-US"/>
    </w:rPr>
  </w:style>
  <w:style w:type="paragraph" w:styleId="NormalWeb">
    <w:name w:val="Normal (Web)"/>
    <w:basedOn w:val="Normal"/>
    <w:uiPriority w:val="99"/>
    <w:semiHidden/>
    <w:unhideWhenUsed/>
    <w:rsid w:val="009428BC"/>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9428BC"/>
    <w:rPr>
      <w:i/>
      <w:iCs/>
    </w:rPr>
  </w:style>
  <w:style w:type="character" w:styleId="Hyperlink">
    <w:name w:val="Hyperlink"/>
    <w:basedOn w:val="DefaultParagraphFont"/>
    <w:uiPriority w:val="99"/>
    <w:unhideWhenUsed/>
    <w:rsid w:val="00791400"/>
    <w:rPr>
      <w:color w:val="0000FF" w:themeColor="hyperlink"/>
      <w:u w:val="single"/>
    </w:rPr>
  </w:style>
  <w:style w:type="character" w:styleId="FollowedHyperlink">
    <w:name w:val="FollowedHyperlink"/>
    <w:basedOn w:val="DefaultParagraphFont"/>
    <w:uiPriority w:val="99"/>
    <w:semiHidden/>
    <w:unhideWhenUsed/>
    <w:rsid w:val="00BC7F0B"/>
    <w:rPr>
      <w:color w:val="800080" w:themeColor="followedHyperlink"/>
      <w:u w:val="single"/>
    </w:rPr>
  </w:style>
  <w:style w:type="paragraph" w:customStyle="1" w:styleId="Default">
    <w:name w:val="Default"/>
    <w:rsid w:val="004745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4577FC-13E5-42E7-8F9C-A7325B1C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Assessment Moderation Poliy</vt:lpstr>
    </vt:vector>
  </TitlesOfParts>
  <Company>EDINA FOUNDATION FOR MUSIC</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Moderation Poliy</dc:title>
  <dc:creator>pc1</dc:creator>
  <cp:lastModifiedBy>Mark Agius</cp:lastModifiedBy>
  <cp:revision>33</cp:revision>
  <cp:lastPrinted>2018-08-15T07:30:00Z</cp:lastPrinted>
  <dcterms:created xsi:type="dcterms:W3CDTF">2016-08-13T09:28:00Z</dcterms:created>
  <dcterms:modified xsi:type="dcterms:W3CDTF">2022-07-08T08:15:00Z</dcterms:modified>
</cp:coreProperties>
</file>