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7D19" w14:textId="77777777" w:rsidR="00B72BA3" w:rsidRPr="00B972EA" w:rsidRDefault="00D16C5F" w:rsidP="00194593">
      <w:pPr>
        <w:jc w:val="both"/>
        <w:rPr>
          <w:b/>
        </w:rPr>
      </w:pPr>
      <w:r w:rsidRPr="00B972EA">
        <w:rPr>
          <w:b/>
          <w:noProof/>
          <w:lang w:eastAsia="en-GB"/>
        </w:rPr>
        <w:drawing>
          <wp:anchor distT="0" distB="0" distL="114300" distR="114300" simplePos="0" relativeHeight="251689984" behindDoc="0" locked="0" layoutInCell="1" allowOverlap="1" wp14:anchorId="6BC483F1" wp14:editId="6D06B62D">
            <wp:simplePos x="0" y="0"/>
            <wp:positionH relativeFrom="column">
              <wp:posOffset>-916865</wp:posOffset>
            </wp:positionH>
            <wp:positionV relativeFrom="paragraph">
              <wp:posOffset>-914400</wp:posOffset>
            </wp:positionV>
            <wp:extent cx="7565091" cy="10703859"/>
            <wp:effectExtent l="19050" t="0" r="0" b="0"/>
            <wp:wrapNone/>
            <wp:docPr id="4" name="Picture 0" descr="Teaching and Learning Policy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and Learning Policy cover.jpg"/>
                    <pic:cNvPicPr/>
                  </pic:nvPicPr>
                  <pic:blipFill>
                    <a:blip r:embed="rId9"/>
                    <a:stretch>
                      <a:fillRect/>
                    </a:stretch>
                  </pic:blipFill>
                  <pic:spPr>
                    <a:xfrm>
                      <a:off x="0" y="0"/>
                      <a:ext cx="7565091" cy="10703859"/>
                    </a:xfrm>
                    <a:prstGeom prst="rect">
                      <a:avLst/>
                    </a:prstGeom>
                  </pic:spPr>
                </pic:pic>
              </a:graphicData>
            </a:graphic>
          </wp:anchor>
        </w:drawing>
      </w:r>
    </w:p>
    <w:p w14:paraId="152CF5EF" w14:textId="77777777" w:rsidR="00D16C5F" w:rsidRPr="00B972EA" w:rsidRDefault="00D16C5F" w:rsidP="00194593">
      <w:pPr>
        <w:jc w:val="both"/>
        <w:rPr>
          <w:b/>
        </w:rPr>
      </w:pPr>
    </w:p>
    <w:p w14:paraId="78E3A118" w14:textId="77777777" w:rsidR="00D16C5F" w:rsidRPr="00B972EA" w:rsidRDefault="00D16C5F" w:rsidP="00194593">
      <w:pPr>
        <w:jc w:val="both"/>
        <w:rPr>
          <w:b/>
        </w:rPr>
      </w:pPr>
    </w:p>
    <w:p w14:paraId="4FA81CAA" w14:textId="77777777" w:rsidR="00D16C5F" w:rsidRPr="00B972EA" w:rsidRDefault="00D16C5F" w:rsidP="00194593">
      <w:pPr>
        <w:jc w:val="both"/>
        <w:rPr>
          <w:b/>
        </w:rPr>
      </w:pPr>
    </w:p>
    <w:p w14:paraId="7F6084D7" w14:textId="77777777" w:rsidR="00D16C5F" w:rsidRPr="00B972EA" w:rsidRDefault="00D16C5F" w:rsidP="00194593">
      <w:pPr>
        <w:jc w:val="both"/>
        <w:rPr>
          <w:b/>
        </w:rPr>
      </w:pPr>
    </w:p>
    <w:p w14:paraId="34D51934" w14:textId="77777777" w:rsidR="00D16C5F" w:rsidRPr="00B972EA" w:rsidRDefault="00D16C5F" w:rsidP="00194593">
      <w:pPr>
        <w:jc w:val="both"/>
        <w:rPr>
          <w:b/>
        </w:rPr>
      </w:pPr>
    </w:p>
    <w:p w14:paraId="6E34A559" w14:textId="77777777" w:rsidR="00D16C5F" w:rsidRPr="00B972EA" w:rsidRDefault="00D16C5F" w:rsidP="00194593">
      <w:pPr>
        <w:jc w:val="both"/>
        <w:rPr>
          <w:b/>
        </w:rPr>
      </w:pPr>
    </w:p>
    <w:p w14:paraId="74B82FC7" w14:textId="77777777" w:rsidR="00D16C5F" w:rsidRPr="00B972EA" w:rsidRDefault="00D16C5F" w:rsidP="00194593">
      <w:pPr>
        <w:jc w:val="both"/>
        <w:rPr>
          <w:b/>
        </w:rPr>
      </w:pPr>
    </w:p>
    <w:p w14:paraId="590DED96" w14:textId="77777777" w:rsidR="00D16C5F" w:rsidRPr="00B972EA" w:rsidRDefault="00D16C5F" w:rsidP="00194593">
      <w:pPr>
        <w:jc w:val="both"/>
        <w:rPr>
          <w:b/>
        </w:rPr>
      </w:pPr>
    </w:p>
    <w:p w14:paraId="06607CEC" w14:textId="77777777" w:rsidR="00D16C5F" w:rsidRPr="00B972EA" w:rsidRDefault="00D16C5F" w:rsidP="00194593">
      <w:pPr>
        <w:jc w:val="both"/>
        <w:rPr>
          <w:b/>
        </w:rPr>
      </w:pPr>
    </w:p>
    <w:p w14:paraId="3EA50CA7" w14:textId="77777777" w:rsidR="00D16C5F" w:rsidRPr="00B972EA" w:rsidRDefault="00D16C5F" w:rsidP="00194593">
      <w:pPr>
        <w:jc w:val="both"/>
        <w:rPr>
          <w:b/>
        </w:rPr>
      </w:pPr>
    </w:p>
    <w:p w14:paraId="5CE32EDE" w14:textId="77777777" w:rsidR="00D16C5F" w:rsidRPr="00B972EA" w:rsidRDefault="00D16C5F" w:rsidP="00194593">
      <w:pPr>
        <w:jc w:val="both"/>
        <w:rPr>
          <w:b/>
        </w:rPr>
      </w:pPr>
    </w:p>
    <w:p w14:paraId="1289F070" w14:textId="77777777" w:rsidR="00D16C5F" w:rsidRPr="00B972EA" w:rsidRDefault="00D16C5F" w:rsidP="00194593">
      <w:pPr>
        <w:jc w:val="both"/>
        <w:rPr>
          <w:b/>
        </w:rPr>
      </w:pPr>
    </w:p>
    <w:p w14:paraId="50D9C0D8" w14:textId="77777777" w:rsidR="00D16C5F" w:rsidRPr="00B972EA" w:rsidRDefault="00D16C5F" w:rsidP="00194593">
      <w:pPr>
        <w:jc w:val="both"/>
        <w:rPr>
          <w:b/>
        </w:rPr>
      </w:pPr>
    </w:p>
    <w:p w14:paraId="4CC7F53C" w14:textId="77777777" w:rsidR="00D16C5F" w:rsidRPr="00B972EA" w:rsidRDefault="00D16C5F" w:rsidP="00194593">
      <w:pPr>
        <w:jc w:val="both"/>
        <w:rPr>
          <w:b/>
        </w:rPr>
      </w:pPr>
    </w:p>
    <w:p w14:paraId="2E17E5AD" w14:textId="77777777" w:rsidR="00D16C5F" w:rsidRPr="00B972EA" w:rsidRDefault="00D16C5F" w:rsidP="00194593">
      <w:pPr>
        <w:jc w:val="both"/>
        <w:rPr>
          <w:b/>
        </w:rPr>
      </w:pPr>
    </w:p>
    <w:p w14:paraId="65D2E062" w14:textId="77777777" w:rsidR="00D16C5F" w:rsidRPr="00B972EA" w:rsidRDefault="00D16C5F" w:rsidP="00194593">
      <w:pPr>
        <w:jc w:val="both"/>
        <w:rPr>
          <w:b/>
        </w:rPr>
      </w:pPr>
    </w:p>
    <w:p w14:paraId="65F6F4D4" w14:textId="77777777" w:rsidR="00D16C5F" w:rsidRPr="00B972EA" w:rsidRDefault="00D16C5F" w:rsidP="00194593">
      <w:pPr>
        <w:jc w:val="both"/>
        <w:rPr>
          <w:b/>
        </w:rPr>
      </w:pPr>
    </w:p>
    <w:p w14:paraId="4E1B5211" w14:textId="77777777" w:rsidR="00D16C5F" w:rsidRPr="00B972EA" w:rsidRDefault="00D16C5F" w:rsidP="00194593">
      <w:pPr>
        <w:jc w:val="both"/>
        <w:rPr>
          <w:b/>
        </w:rPr>
      </w:pPr>
    </w:p>
    <w:p w14:paraId="092822FB" w14:textId="77777777" w:rsidR="00D16C5F" w:rsidRPr="00B972EA" w:rsidRDefault="00D16C5F" w:rsidP="00194593">
      <w:pPr>
        <w:jc w:val="both"/>
        <w:rPr>
          <w:b/>
        </w:rPr>
      </w:pPr>
    </w:p>
    <w:p w14:paraId="63D2B1A0" w14:textId="77777777" w:rsidR="00D16C5F" w:rsidRPr="00B972EA" w:rsidRDefault="00D16C5F" w:rsidP="00194593">
      <w:pPr>
        <w:jc w:val="both"/>
        <w:rPr>
          <w:b/>
        </w:rPr>
      </w:pPr>
    </w:p>
    <w:p w14:paraId="24F53B0B" w14:textId="77777777" w:rsidR="00D16C5F" w:rsidRPr="00B972EA" w:rsidRDefault="00D16C5F" w:rsidP="00194593">
      <w:pPr>
        <w:jc w:val="both"/>
        <w:rPr>
          <w:b/>
        </w:rPr>
      </w:pPr>
    </w:p>
    <w:p w14:paraId="6EE6C865" w14:textId="77777777" w:rsidR="00D16C5F" w:rsidRPr="00B972EA" w:rsidRDefault="00D16C5F" w:rsidP="00194593">
      <w:pPr>
        <w:jc w:val="both"/>
        <w:rPr>
          <w:b/>
        </w:rPr>
      </w:pPr>
    </w:p>
    <w:p w14:paraId="26A2BBC3" w14:textId="77777777" w:rsidR="00D16C5F" w:rsidRPr="00B972EA" w:rsidRDefault="00D16C5F" w:rsidP="00194593">
      <w:pPr>
        <w:jc w:val="both"/>
        <w:rPr>
          <w:b/>
        </w:rPr>
      </w:pPr>
    </w:p>
    <w:p w14:paraId="4C09DF10" w14:textId="77777777" w:rsidR="00D16C5F" w:rsidRPr="00B972EA" w:rsidRDefault="00D16C5F" w:rsidP="00194593">
      <w:pPr>
        <w:jc w:val="both"/>
        <w:rPr>
          <w:b/>
        </w:rPr>
      </w:pPr>
    </w:p>
    <w:p w14:paraId="31BF3DA2" w14:textId="77777777" w:rsidR="00D16C5F" w:rsidRPr="00B972EA" w:rsidRDefault="00D16C5F" w:rsidP="00194593">
      <w:pPr>
        <w:jc w:val="both"/>
        <w:rPr>
          <w:b/>
        </w:rPr>
      </w:pPr>
    </w:p>
    <w:p w14:paraId="10AC3B02" w14:textId="77777777" w:rsidR="00B72BA3" w:rsidRPr="00B972EA" w:rsidRDefault="00B72BA3" w:rsidP="00194593">
      <w:pPr>
        <w:jc w:val="both"/>
        <w:rPr>
          <w:b/>
        </w:rPr>
      </w:pPr>
    </w:p>
    <w:p w14:paraId="3A607652" w14:textId="77777777" w:rsidR="00B72BA3" w:rsidRPr="00B972EA" w:rsidRDefault="00000000" w:rsidP="00194593">
      <w:pPr>
        <w:jc w:val="both"/>
        <w:rPr>
          <w:b/>
        </w:rPr>
      </w:pPr>
      <w:r>
        <w:rPr>
          <w:b/>
          <w:noProof/>
          <w:lang w:eastAsia="en-GB"/>
        </w:rPr>
        <w:lastRenderedPageBreak/>
        <w:pict w14:anchorId="3587BF7B">
          <v:rect id="_x0000_s2080" style="position:absolute;left:0;text-align:left;margin-left:-64.4pt;margin-top:-42.1pt;width:570.05pt;height:69.1pt;z-index:251693056" stroked="f"/>
        </w:pict>
      </w:r>
    </w:p>
    <w:p w14:paraId="21A80347" w14:textId="77777777" w:rsidR="00B72BA3" w:rsidRPr="00B972EA" w:rsidRDefault="00B72BA3" w:rsidP="00194593">
      <w:pPr>
        <w:jc w:val="both"/>
        <w:rPr>
          <w:b/>
        </w:rPr>
      </w:pPr>
    </w:p>
    <w:p w14:paraId="45928C51" w14:textId="77777777" w:rsidR="00B72BA3" w:rsidRPr="00B972EA" w:rsidRDefault="00B72BA3" w:rsidP="00194593">
      <w:pPr>
        <w:jc w:val="both"/>
        <w:rPr>
          <w:b/>
        </w:rPr>
      </w:pPr>
    </w:p>
    <w:p w14:paraId="221DCAE1" w14:textId="77777777" w:rsidR="00B72BA3" w:rsidRPr="00B972EA" w:rsidRDefault="00B72BA3" w:rsidP="00194593">
      <w:pPr>
        <w:jc w:val="both"/>
        <w:rPr>
          <w:b/>
        </w:rPr>
      </w:pPr>
    </w:p>
    <w:p w14:paraId="6BFCF034" w14:textId="77777777" w:rsidR="00B72BA3" w:rsidRPr="00B972EA" w:rsidRDefault="00B72BA3" w:rsidP="00194593">
      <w:pPr>
        <w:jc w:val="both"/>
        <w:rPr>
          <w:b/>
        </w:rPr>
      </w:pPr>
    </w:p>
    <w:p w14:paraId="6197EC41" w14:textId="77777777" w:rsidR="00B72BA3" w:rsidRPr="00B972EA" w:rsidRDefault="00B72BA3" w:rsidP="00194593">
      <w:pPr>
        <w:jc w:val="both"/>
        <w:rPr>
          <w:b/>
        </w:rPr>
      </w:pPr>
    </w:p>
    <w:p w14:paraId="1C4F7313" w14:textId="77777777" w:rsidR="00B72BA3" w:rsidRPr="00B972EA" w:rsidRDefault="00B72BA3" w:rsidP="00194593">
      <w:pPr>
        <w:jc w:val="both"/>
        <w:rPr>
          <w:b/>
        </w:rPr>
      </w:pPr>
    </w:p>
    <w:p w14:paraId="2EFE643D" w14:textId="77777777" w:rsidR="00B72BA3" w:rsidRPr="00B972EA" w:rsidRDefault="00B72BA3" w:rsidP="00194593">
      <w:pPr>
        <w:jc w:val="both"/>
        <w:rPr>
          <w:b/>
        </w:rPr>
      </w:pPr>
    </w:p>
    <w:p w14:paraId="705844CF" w14:textId="77777777" w:rsidR="00B72BA3" w:rsidRPr="00B972EA" w:rsidRDefault="00B72BA3" w:rsidP="00194593">
      <w:pPr>
        <w:jc w:val="both"/>
        <w:rPr>
          <w:b/>
        </w:rPr>
      </w:pPr>
    </w:p>
    <w:p w14:paraId="0554B270" w14:textId="77777777" w:rsidR="00B72BA3" w:rsidRPr="00B972EA" w:rsidRDefault="00B72BA3" w:rsidP="00194593">
      <w:pPr>
        <w:jc w:val="both"/>
        <w:rPr>
          <w:b/>
        </w:rPr>
      </w:pPr>
    </w:p>
    <w:p w14:paraId="1D4E2245" w14:textId="77777777" w:rsidR="00B72BA3" w:rsidRPr="00B972EA" w:rsidRDefault="00B72BA3" w:rsidP="00194593">
      <w:pPr>
        <w:jc w:val="both"/>
        <w:rPr>
          <w:b/>
        </w:rPr>
      </w:pPr>
    </w:p>
    <w:p w14:paraId="598571A7" w14:textId="77777777" w:rsidR="00B72BA3" w:rsidRPr="00B972EA" w:rsidRDefault="00B72BA3" w:rsidP="00194593">
      <w:pPr>
        <w:jc w:val="both"/>
        <w:rPr>
          <w:b/>
        </w:rPr>
      </w:pPr>
    </w:p>
    <w:p w14:paraId="6F660389" w14:textId="77777777" w:rsidR="00B72BA3" w:rsidRPr="00B972EA" w:rsidRDefault="00B72BA3" w:rsidP="00194593">
      <w:pPr>
        <w:jc w:val="both"/>
        <w:rPr>
          <w:b/>
        </w:rPr>
      </w:pPr>
    </w:p>
    <w:p w14:paraId="37A27FE1" w14:textId="77777777" w:rsidR="00D16C5F" w:rsidRPr="00B972EA" w:rsidRDefault="00D16C5F" w:rsidP="00194593">
      <w:pPr>
        <w:jc w:val="both"/>
        <w:rPr>
          <w:b/>
        </w:rPr>
      </w:pPr>
    </w:p>
    <w:p w14:paraId="70109DCC" w14:textId="77777777" w:rsidR="00D16C5F" w:rsidRPr="00B972EA" w:rsidRDefault="00D16C5F" w:rsidP="00194593">
      <w:pPr>
        <w:jc w:val="both"/>
        <w:rPr>
          <w:b/>
        </w:rPr>
      </w:pPr>
    </w:p>
    <w:p w14:paraId="48828AC1" w14:textId="77777777" w:rsidR="00D16C5F" w:rsidRPr="00B972EA" w:rsidRDefault="00D16C5F" w:rsidP="00194593">
      <w:pPr>
        <w:jc w:val="both"/>
        <w:rPr>
          <w:b/>
        </w:rPr>
      </w:pPr>
    </w:p>
    <w:p w14:paraId="5311DA77" w14:textId="77777777" w:rsidR="00B72BA3" w:rsidRPr="00B972EA" w:rsidRDefault="00B72BA3" w:rsidP="00194593">
      <w:pPr>
        <w:jc w:val="both"/>
        <w:rPr>
          <w:b/>
        </w:rPr>
      </w:pPr>
    </w:p>
    <w:p w14:paraId="6EF6E497" w14:textId="77777777" w:rsidR="00B72BA3" w:rsidRPr="00B972EA" w:rsidRDefault="00B72BA3" w:rsidP="00194593">
      <w:pPr>
        <w:jc w:val="both"/>
        <w:rPr>
          <w:b/>
        </w:rPr>
      </w:pPr>
    </w:p>
    <w:p w14:paraId="10AC5B23" w14:textId="77777777" w:rsidR="00B72BA3" w:rsidRPr="00B972EA" w:rsidRDefault="00B72BA3" w:rsidP="00194593">
      <w:pPr>
        <w:jc w:val="both"/>
        <w:rPr>
          <w:b/>
        </w:rPr>
      </w:pPr>
    </w:p>
    <w:p w14:paraId="3F30FEF1" w14:textId="77777777" w:rsidR="00B72BA3" w:rsidRPr="00B972EA" w:rsidRDefault="00B72BA3" w:rsidP="00194593">
      <w:pPr>
        <w:jc w:val="both"/>
        <w:rPr>
          <w:b/>
        </w:rPr>
      </w:pPr>
    </w:p>
    <w:p w14:paraId="55B14A5A" w14:textId="77777777" w:rsidR="00B72BA3" w:rsidRPr="00B972EA" w:rsidRDefault="00B72BA3" w:rsidP="00194593">
      <w:pPr>
        <w:jc w:val="both"/>
        <w:rPr>
          <w:b/>
        </w:rPr>
      </w:pPr>
    </w:p>
    <w:p w14:paraId="0D7E40A1" w14:textId="77777777" w:rsidR="00B72BA3" w:rsidRPr="00B972EA" w:rsidRDefault="00B72BA3" w:rsidP="00194593">
      <w:pPr>
        <w:jc w:val="both"/>
        <w:rPr>
          <w:b/>
        </w:rPr>
      </w:pPr>
    </w:p>
    <w:p w14:paraId="3F822379" w14:textId="77777777" w:rsidR="00B72BA3" w:rsidRPr="00B972EA" w:rsidRDefault="00B72BA3" w:rsidP="00194593">
      <w:pPr>
        <w:jc w:val="both"/>
        <w:rPr>
          <w:b/>
        </w:rPr>
      </w:pPr>
    </w:p>
    <w:p w14:paraId="7E97C1A1" w14:textId="77777777" w:rsidR="00B72BA3" w:rsidRPr="00B972EA" w:rsidRDefault="00B72BA3" w:rsidP="00194593">
      <w:pPr>
        <w:jc w:val="both"/>
        <w:rPr>
          <w:b/>
        </w:rPr>
      </w:pPr>
    </w:p>
    <w:p w14:paraId="1EEC342D" w14:textId="77777777" w:rsidR="00B72BA3" w:rsidRPr="00B972EA" w:rsidRDefault="00B72BA3" w:rsidP="00194593">
      <w:pPr>
        <w:jc w:val="both"/>
        <w:rPr>
          <w:b/>
        </w:rPr>
      </w:pPr>
    </w:p>
    <w:p w14:paraId="669A7165" w14:textId="77777777" w:rsidR="00B72BA3" w:rsidRPr="00B972EA" w:rsidRDefault="00B72BA3" w:rsidP="00194593">
      <w:pPr>
        <w:jc w:val="both"/>
        <w:rPr>
          <w:b/>
        </w:rPr>
      </w:pPr>
    </w:p>
    <w:p w14:paraId="4DFD21BB" w14:textId="77777777" w:rsidR="00B72BA3" w:rsidRPr="00B972EA" w:rsidRDefault="00000000" w:rsidP="00194593">
      <w:pPr>
        <w:jc w:val="both"/>
        <w:rPr>
          <w:b/>
        </w:rPr>
      </w:pPr>
      <w:r>
        <w:rPr>
          <w:b/>
          <w:noProof/>
          <w:lang w:eastAsia="en-GB"/>
        </w:rPr>
        <w:pict w14:anchorId="33C99126">
          <v:rect id="_x0000_s2081" style="position:absolute;left:0;text-align:left;margin-left:-64.4pt;margin-top:10.6pt;width:570.05pt;height:69.1pt;z-index:251694080" stroked="f"/>
        </w:pict>
      </w:r>
    </w:p>
    <w:p w14:paraId="0303EE4F" w14:textId="77777777" w:rsidR="00821F50" w:rsidRPr="00B972EA" w:rsidRDefault="006176C9" w:rsidP="00194593">
      <w:pPr>
        <w:jc w:val="both"/>
        <w:rPr>
          <w:b/>
        </w:rPr>
      </w:pPr>
      <w:r w:rsidRPr="00B972EA">
        <w:rPr>
          <w:b/>
          <w:noProof/>
          <w:lang w:eastAsia="en-GB"/>
        </w:rPr>
        <w:lastRenderedPageBreak/>
        <w:drawing>
          <wp:anchor distT="0" distB="0" distL="114300" distR="114300" simplePos="0" relativeHeight="251677696" behindDoc="0" locked="0" layoutInCell="1" allowOverlap="1" wp14:anchorId="56D232E0" wp14:editId="58F68D92">
            <wp:simplePos x="0" y="0"/>
            <wp:positionH relativeFrom="column">
              <wp:posOffset>5114925</wp:posOffset>
            </wp:positionH>
            <wp:positionV relativeFrom="paragraph">
              <wp:posOffset>-466725</wp:posOffset>
            </wp:positionV>
            <wp:extent cx="990600" cy="762000"/>
            <wp:effectExtent l="19050" t="0" r="0" b="0"/>
            <wp:wrapNone/>
            <wp:docPr id="2" name="Picture 1" descr="MF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 2.png"/>
                    <pic:cNvPicPr/>
                  </pic:nvPicPr>
                  <pic:blipFill>
                    <a:blip r:embed="rId10"/>
                    <a:stretch>
                      <a:fillRect/>
                    </a:stretch>
                  </pic:blipFill>
                  <pic:spPr>
                    <a:xfrm>
                      <a:off x="0" y="0"/>
                      <a:ext cx="990600" cy="762000"/>
                    </a:xfrm>
                    <a:prstGeom prst="rect">
                      <a:avLst/>
                    </a:prstGeom>
                  </pic:spPr>
                </pic:pic>
              </a:graphicData>
            </a:graphic>
          </wp:anchor>
        </w:drawing>
      </w:r>
      <w:r w:rsidR="00000000">
        <w:rPr>
          <w:b/>
          <w:noProof/>
          <w:lang w:eastAsia="en-GB"/>
        </w:rPr>
        <w:pict w14:anchorId="05A1FDD9">
          <v:rect id="_x0000_s2064" style="position:absolute;left:0;text-align:left;margin-left:-55.5pt;margin-top:-63pt;width:570.05pt;height:69.1pt;z-index:251673600;mso-position-horizontal-relative:text;mso-position-vertical-relative:text" stroked="f"/>
        </w:pict>
      </w:r>
    </w:p>
    <w:p w14:paraId="48DA0B57" w14:textId="77777777" w:rsidR="00821F50" w:rsidRPr="00B972EA" w:rsidRDefault="00821F50" w:rsidP="00194593">
      <w:pPr>
        <w:jc w:val="both"/>
        <w:rPr>
          <w:b/>
        </w:rPr>
      </w:pPr>
    </w:p>
    <w:p w14:paraId="6FF1DCC0" w14:textId="77777777" w:rsidR="00821F50" w:rsidRPr="00B972EA" w:rsidRDefault="00821F50" w:rsidP="00194593">
      <w:pPr>
        <w:jc w:val="both"/>
        <w:rPr>
          <w:b/>
        </w:rPr>
      </w:pPr>
    </w:p>
    <w:p w14:paraId="2CAEA1EB" w14:textId="77777777" w:rsidR="00FC76A8" w:rsidRPr="00B972EA" w:rsidRDefault="00FC76A8" w:rsidP="00194593">
      <w:pPr>
        <w:jc w:val="both"/>
        <w:rPr>
          <w:b/>
        </w:rPr>
      </w:pPr>
    </w:p>
    <w:p w14:paraId="42868B10" w14:textId="77777777" w:rsidR="00FC76A8" w:rsidRPr="00B972EA" w:rsidRDefault="00FC76A8" w:rsidP="00194593">
      <w:pPr>
        <w:jc w:val="both"/>
        <w:rPr>
          <w:b/>
        </w:rPr>
      </w:pPr>
    </w:p>
    <w:p w14:paraId="3E91C4B9" w14:textId="77777777" w:rsidR="00FC76A8" w:rsidRPr="00B972EA" w:rsidRDefault="00FC76A8" w:rsidP="00194593">
      <w:pPr>
        <w:jc w:val="both"/>
        <w:rPr>
          <w:b/>
        </w:rPr>
      </w:pPr>
    </w:p>
    <w:p w14:paraId="7934B3DC" w14:textId="77777777" w:rsidR="00821F50" w:rsidRPr="00B972EA" w:rsidRDefault="00821F50" w:rsidP="00194593">
      <w:pPr>
        <w:jc w:val="both"/>
        <w:rPr>
          <w:b/>
        </w:rPr>
      </w:pPr>
    </w:p>
    <w:p w14:paraId="75E50A23" w14:textId="77777777" w:rsidR="00821F50" w:rsidRPr="00713AE9" w:rsidRDefault="009572D5" w:rsidP="008336E2">
      <w:pPr>
        <w:pStyle w:val="NoSpacing"/>
        <w:rPr>
          <w:color w:val="BFBFBF" w:themeColor="background1" w:themeShade="BF"/>
        </w:rPr>
      </w:pPr>
      <w:r w:rsidRPr="00713AE9">
        <w:rPr>
          <w:color w:val="BFBFBF" w:themeColor="background1" w:themeShade="BF"/>
        </w:rPr>
        <w:t>Medina Foundation for Music</w:t>
      </w:r>
    </w:p>
    <w:p w14:paraId="6EC2CD6F" w14:textId="77777777" w:rsidR="00821F50" w:rsidRPr="00713AE9" w:rsidRDefault="00421C07" w:rsidP="00153432">
      <w:pPr>
        <w:pStyle w:val="NoSpacing"/>
        <w:rPr>
          <w:b/>
          <w:color w:val="BFBFBF" w:themeColor="background1" w:themeShade="BF"/>
          <w:sz w:val="56"/>
          <w:szCs w:val="56"/>
        </w:rPr>
      </w:pPr>
      <w:r w:rsidRPr="00713AE9">
        <w:rPr>
          <w:b/>
          <w:color w:val="BFBFBF" w:themeColor="background1" w:themeShade="BF"/>
          <w:sz w:val="56"/>
          <w:szCs w:val="56"/>
        </w:rPr>
        <w:t xml:space="preserve">Teaching and Learning Policy </w:t>
      </w:r>
      <w:r w:rsidR="00153432" w:rsidRPr="00713AE9">
        <w:rPr>
          <w:b/>
          <w:color w:val="BFBFBF" w:themeColor="background1" w:themeShade="BF"/>
          <w:sz w:val="56"/>
          <w:szCs w:val="56"/>
        </w:rPr>
        <w:t xml:space="preserve"> </w:t>
      </w:r>
    </w:p>
    <w:p w14:paraId="42500ABE" w14:textId="77777777" w:rsidR="00153432" w:rsidRPr="00713AE9" w:rsidRDefault="00B07104" w:rsidP="00153432">
      <w:pPr>
        <w:pStyle w:val="NoSpacing"/>
        <w:rPr>
          <w:b/>
          <w:color w:val="BFBFBF" w:themeColor="background1" w:themeShade="BF"/>
          <w:sz w:val="40"/>
          <w:szCs w:val="40"/>
        </w:rPr>
      </w:pPr>
      <w:r w:rsidRPr="00713AE9">
        <w:rPr>
          <w:b/>
          <w:color w:val="BFBFBF" w:themeColor="background1" w:themeShade="BF"/>
          <w:sz w:val="40"/>
          <w:szCs w:val="40"/>
        </w:rPr>
        <w:t xml:space="preserve">                      </w:t>
      </w:r>
      <w:r w:rsidR="00421C07" w:rsidRPr="00713AE9">
        <w:rPr>
          <w:b/>
          <w:color w:val="BFBFBF" w:themeColor="background1" w:themeShade="BF"/>
          <w:sz w:val="40"/>
          <w:szCs w:val="40"/>
        </w:rPr>
        <w:t>Quality Assurance</w:t>
      </w:r>
      <w:r w:rsidRPr="00713AE9">
        <w:rPr>
          <w:b/>
          <w:color w:val="BFBFBF" w:themeColor="background1" w:themeShade="BF"/>
          <w:sz w:val="40"/>
          <w:szCs w:val="40"/>
        </w:rPr>
        <w:t xml:space="preserve"> and Procedure</w:t>
      </w:r>
    </w:p>
    <w:p w14:paraId="13B8F8C3" w14:textId="77777777" w:rsidR="00821F50" w:rsidRPr="00713AE9" w:rsidRDefault="00821F50" w:rsidP="00194593">
      <w:pPr>
        <w:jc w:val="both"/>
        <w:rPr>
          <w:b/>
          <w:color w:val="BFBFBF" w:themeColor="background1" w:themeShade="BF"/>
        </w:rPr>
      </w:pPr>
    </w:p>
    <w:p w14:paraId="3A2C0D3C" w14:textId="77777777" w:rsidR="00821F50" w:rsidRPr="00713AE9" w:rsidRDefault="00821F50" w:rsidP="00194593">
      <w:pPr>
        <w:jc w:val="both"/>
        <w:rPr>
          <w:b/>
          <w:color w:val="BFBFBF" w:themeColor="background1" w:themeShade="BF"/>
        </w:rPr>
      </w:pPr>
    </w:p>
    <w:p w14:paraId="470479B5" w14:textId="77777777" w:rsidR="00821F50" w:rsidRPr="00713AE9" w:rsidRDefault="00821F50" w:rsidP="00194593">
      <w:pPr>
        <w:jc w:val="both"/>
        <w:rPr>
          <w:b/>
          <w:color w:val="BFBFBF" w:themeColor="background1" w:themeShade="BF"/>
        </w:rPr>
      </w:pPr>
    </w:p>
    <w:p w14:paraId="11BDF677" w14:textId="77777777" w:rsidR="00821F50" w:rsidRDefault="00821F50" w:rsidP="00194593">
      <w:pPr>
        <w:jc w:val="both"/>
        <w:rPr>
          <w:b/>
          <w:color w:val="BFBFBF" w:themeColor="background1" w:themeShade="BF"/>
        </w:rPr>
      </w:pPr>
    </w:p>
    <w:p w14:paraId="34BADCF7" w14:textId="77777777" w:rsidR="00925CA0" w:rsidRDefault="00925CA0" w:rsidP="00194593">
      <w:pPr>
        <w:jc w:val="both"/>
        <w:rPr>
          <w:b/>
          <w:color w:val="BFBFBF" w:themeColor="background1" w:themeShade="BF"/>
        </w:rPr>
      </w:pPr>
    </w:p>
    <w:p w14:paraId="5E09278F" w14:textId="77777777" w:rsidR="00925CA0" w:rsidRPr="00713AE9" w:rsidRDefault="00925CA0" w:rsidP="00194593">
      <w:pPr>
        <w:jc w:val="both"/>
        <w:rPr>
          <w:b/>
          <w:color w:val="BFBFBF" w:themeColor="background1" w:themeShade="BF"/>
        </w:rPr>
      </w:pPr>
    </w:p>
    <w:p w14:paraId="3FA4E150" w14:textId="77777777" w:rsidR="00C07869" w:rsidRPr="00B972EA" w:rsidRDefault="00C07869" w:rsidP="00194593">
      <w:pPr>
        <w:jc w:val="both"/>
        <w:rPr>
          <w:b/>
        </w:rPr>
      </w:pPr>
    </w:p>
    <w:p w14:paraId="531FA1F7" w14:textId="77777777" w:rsidR="00925CA0" w:rsidRDefault="00925CA0" w:rsidP="00925CA0">
      <w:pPr>
        <w:jc w:val="both"/>
        <w:rPr>
          <w:b/>
        </w:rPr>
      </w:pPr>
      <w:r>
        <w:rPr>
          <w:b/>
        </w:rPr>
        <w:t xml:space="preserve">         </w:t>
      </w:r>
      <w:r>
        <w:rPr>
          <w:b/>
        </w:rPr>
        <w:tab/>
      </w:r>
      <w:r>
        <w:rPr>
          <w:b/>
        </w:rPr>
        <w:tab/>
      </w:r>
      <w:r>
        <w:rPr>
          <w:b/>
        </w:rPr>
        <w:tab/>
      </w:r>
      <w:r>
        <w:rPr>
          <w:b/>
        </w:rPr>
        <w:tab/>
      </w:r>
      <w:r>
        <w:rPr>
          <w:b/>
        </w:rPr>
        <w:tab/>
      </w:r>
      <w:r>
        <w:rPr>
          <w:b/>
        </w:rPr>
        <w:tab/>
        <w:t xml:space="preserve">        Published by the Medina Foundation for Music</w:t>
      </w:r>
    </w:p>
    <w:p w14:paraId="7F956249" w14:textId="77777777" w:rsidR="00925CA0" w:rsidRPr="00C07869" w:rsidRDefault="00925CA0" w:rsidP="00925CA0">
      <w:pPr>
        <w:pStyle w:val="NoSpacing"/>
        <w:jc w:val="right"/>
        <w:rPr>
          <w:b/>
          <w:color w:val="C00000"/>
        </w:rPr>
      </w:pPr>
      <w:r>
        <w:rPr>
          <w:b/>
          <w:color w:val="C00000"/>
        </w:rPr>
        <w:t>Contribution</w:t>
      </w:r>
      <w:r w:rsidRPr="00C07869">
        <w:rPr>
          <w:b/>
          <w:color w:val="C00000"/>
        </w:rPr>
        <w:t>s:</w:t>
      </w:r>
    </w:p>
    <w:p w14:paraId="20E87764" w14:textId="77777777" w:rsidR="00925CA0" w:rsidRDefault="00925CA0" w:rsidP="00925CA0">
      <w:pPr>
        <w:pStyle w:val="NoSpacing"/>
        <w:jc w:val="right"/>
      </w:pPr>
      <w:r w:rsidRPr="00C07869">
        <w:t>Mark Agius</w:t>
      </w:r>
    </w:p>
    <w:p w14:paraId="54E73535" w14:textId="4BA275D4" w:rsidR="00925CA0" w:rsidRDefault="00925CA0" w:rsidP="00925CA0">
      <w:pPr>
        <w:pStyle w:val="NoSpacing"/>
        <w:jc w:val="right"/>
        <w:rPr>
          <w:b/>
          <w:color w:val="C00000"/>
        </w:rPr>
      </w:pPr>
      <w:r w:rsidRPr="00C07869">
        <w:rPr>
          <w:b/>
          <w:color w:val="C00000"/>
        </w:rPr>
        <w:t xml:space="preserve">   </w:t>
      </w:r>
    </w:p>
    <w:p w14:paraId="44F10ECA" w14:textId="77777777" w:rsidR="00925CA0" w:rsidRPr="00C07869" w:rsidRDefault="00925CA0" w:rsidP="00925CA0">
      <w:pPr>
        <w:pStyle w:val="NoSpacing"/>
        <w:jc w:val="right"/>
        <w:rPr>
          <w:b/>
          <w:color w:val="C00000"/>
        </w:rPr>
      </w:pPr>
      <w:r w:rsidRPr="00C07869">
        <w:rPr>
          <w:b/>
          <w:color w:val="C00000"/>
        </w:rPr>
        <w:t>Acknowledgements:</w:t>
      </w:r>
    </w:p>
    <w:p w14:paraId="6ED141BB" w14:textId="77777777" w:rsidR="00925CA0" w:rsidRDefault="00925CA0" w:rsidP="00925CA0">
      <w:pPr>
        <w:pStyle w:val="NoSpacing"/>
        <w:jc w:val="right"/>
      </w:pPr>
      <w:r>
        <w:t>Jahel Sammut</w:t>
      </w:r>
    </w:p>
    <w:p w14:paraId="6CD3A7C7" w14:textId="77777777" w:rsidR="00925CA0" w:rsidRDefault="00925CA0" w:rsidP="00925CA0">
      <w:pPr>
        <w:pStyle w:val="NoSpacing"/>
        <w:jc w:val="right"/>
      </w:pPr>
      <w:r>
        <w:t>Joseph Schembri</w:t>
      </w:r>
    </w:p>
    <w:p w14:paraId="0ED87F72" w14:textId="77777777" w:rsidR="00925CA0" w:rsidRDefault="00925CA0" w:rsidP="00925CA0">
      <w:pPr>
        <w:pStyle w:val="NoSpacing"/>
        <w:jc w:val="right"/>
      </w:pPr>
      <w:r>
        <w:t>Ninette Sammut</w:t>
      </w:r>
    </w:p>
    <w:p w14:paraId="229DFF86" w14:textId="77777777" w:rsidR="00925CA0" w:rsidRDefault="00925CA0" w:rsidP="00925CA0">
      <w:pPr>
        <w:pStyle w:val="NoSpacing"/>
        <w:jc w:val="right"/>
      </w:pPr>
      <w:r>
        <w:t>National Commission for Further and Higher Education</w:t>
      </w:r>
    </w:p>
    <w:p w14:paraId="2260799E" w14:textId="77777777" w:rsidR="00925CA0" w:rsidRDefault="00925CA0" w:rsidP="00925CA0">
      <w:pPr>
        <w:pStyle w:val="NoSpacing"/>
        <w:jc w:val="right"/>
      </w:pPr>
    </w:p>
    <w:p w14:paraId="6A26763E" w14:textId="77777777" w:rsidR="00925CA0" w:rsidRDefault="00925CA0" w:rsidP="00925CA0">
      <w:pPr>
        <w:pStyle w:val="NoSpacing"/>
        <w:jc w:val="right"/>
        <w:rPr>
          <w:b/>
          <w:color w:val="C00000"/>
        </w:rPr>
      </w:pPr>
      <w:r>
        <w:rPr>
          <w:b/>
          <w:color w:val="C00000"/>
        </w:rPr>
        <w:t>Setting and Design</w:t>
      </w:r>
      <w:r w:rsidRPr="00C07869">
        <w:rPr>
          <w:b/>
          <w:color w:val="C00000"/>
        </w:rPr>
        <w:t>:</w:t>
      </w:r>
    </w:p>
    <w:p w14:paraId="60930C2D" w14:textId="77777777" w:rsidR="00925CA0" w:rsidRDefault="00925CA0" w:rsidP="00925CA0">
      <w:pPr>
        <w:pStyle w:val="NoSpacing"/>
        <w:jc w:val="right"/>
      </w:pPr>
      <w:r w:rsidRPr="00C07869">
        <w:t>Mark Agius</w:t>
      </w:r>
    </w:p>
    <w:p w14:paraId="04470A85" w14:textId="77777777" w:rsidR="00925CA0" w:rsidRDefault="00925CA0" w:rsidP="00925CA0">
      <w:pPr>
        <w:pStyle w:val="NoSpacing"/>
        <w:jc w:val="right"/>
        <w:rPr>
          <w:b/>
          <w:color w:val="C00000"/>
        </w:rPr>
      </w:pPr>
    </w:p>
    <w:p w14:paraId="346B4092" w14:textId="2364DEF4" w:rsidR="00925CA0" w:rsidRDefault="003F2EDA" w:rsidP="00925CA0">
      <w:pPr>
        <w:pStyle w:val="NoSpacing"/>
        <w:jc w:val="right"/>
      </w:pPr>
      <w:r>
        <w:rPr>
          <w:b/>
          <w:color w:val="C00000"/>
        </w:rPr>
        <w:t xml:space="preserve">Review and </w:t>
      </w:r>
      <w:r w:rsidR="00925CA0">
        <w:rPr>
          <w:b/>
          <w:color w:val="C00000"/>
        </w:rPr>
        <w:t>Editing</w:t>
      </w:r>
      <w:r w:rsidR="00925CA0" w:rsidRPr="00C07869">
        <w:rPr>
          <w:b/>
          <w:color w:val="C00000"/>
        </w:rPr>
        <w:t>:</w:t>
      </w:r>
      <w:r w:rsidR="00925CA0" w:rsidRPr="00706930">
        <w:t xml:space="preserve"> </w:t>
      </w:r>
    </w:p>
    <w:p w14:paraId="1198F9FB" w14:textId="329FB61F" w:rsidR="00925CA0" w:rsidRDefault="00925CA0" w:rsidP="00925CA0">
      <w:pPr>
        <w:pStyle w:val="NoSpacing"/>
        <w:jc w:val="right"/>
      </w:pPr>
      <w:r>
        <w:t>Karen Darmenia</w:t>
      </w:r>
    </w:p>
    <w:p w14:paraId="341A8486" w14:textId="77777777" w:rsidR="003F2EDA" w:rsidRDefault="003F2EDA" w:rsidP="00925CA0">
      <w:pPr>
        <w:pStyle w:val="NoSpacing"/>
        <w:jc w:val="right"/>
      </w:pPr>
    </w:p>
    <w:p w14:paraId="336488BD" w14:textId="77777777" w:rsidR="00C07869" w:rsidRPr="00B972EA" w:rsidRDefault="00C07869" w:rsidP="00194593">
      <w:pPr>
        <w:jc w:val="both"/>
        <w:rPr>
          <w:b/>
        </w:rPr>
      </w:pPr>
    </w:p>
    <w:p w14:paraId="32DE89DC" w14:textId="7C167B7C" w:rsidR="00C07869" w:rsidRPr="00B972EA" w:rsidRDefault="00000000" w:rsidP="00194593">
      <w:pPr>
        <w:jc w:val="both"/>
        <w:rPr>
          <w:b/>
        </w:rPr>
      </w:pPr>
      <w:r>
        <w:rPr>
          <w:b/>
          <w:noProof/>
          <w:lang w:eastAsia="en-GB"/>
        </w:rPr>
        <w:pict w14:anchorId="49403725">
          <v:rect id="_x0000_s2155" style="position:absolute;left:0;text-align:left;margin-left:-59.25pt;margin-top:-7pt;width:570.05pt;height:69.1pt;z-index:251752448" stroked="f"/>
        </w:pict>
      </w:r>
    </w:p>
    <w:p w14:paraId="1E5B968A" w14:textId="76401FA1" w:rsidR="00153432" w:rsidRPr="00B972EA" w:rsidRDefault="00A411A8" w:rsidP="00194593">
      <w:pPr>
        <w:jc w:val="both"/>
        <w:rPr>
          <w:b/>
        </w:rPr>
      </w:pPr>
      <w:r>
        <w:rPr>
          <w:b/>
          <w:noProof/>
          <w:lang w:eastAsia="en-GB"/>
        </w:rPr>
        <w:lastRenderedPageBreak/>
        <w:pict w14:anchorId="777E28FD">
          <v:rect id="_x0000_s2072" style="position:absolute;left:0;text-align:left;margin-left:-62.6pt;margin-top:-44.55pt;width:570.05pt;height:69.1pt;z-index:251676672" stroked="f"/>
        </w:pict>
      </w:r>
    </w:p>
    <w:p w14:paraId="3AAAE8E6" w14:textId="77777777" w:rsidR="00C07869" w:rsidRPr="00B972EA" w:rsidRDefault="00C07869" w:rsidP="00194593">
      <w:pPr>
        <w:jc w:val="both"/>
        <w:rPr>
          <w:b/>
        </w:rPr>
      </w:pPr>
    </w:p>
    <w:p w14:paraId="49B5A54F" w14:textId="77777777" w:rsidR="00821F50" w:rsidRPr="00B972EA" w:rsidRDefault="00821F50" w:rsidP="00194593">
      <w:pPr>
        <w:jc w:val="both"/>
        <w:rPr>
          <w:b/>
        </w:rPr>
      </w:pPr>
    </w:p>
    <w:p w14:paraId="589394CD" w14:textId="77777777" w:rsidR="00821F50" w:rsidRPr="00B972EA" w:rsidRDefault="00821F50" w:rsidP="00194593">
      <w:pPr>
        <w:jc w:val="both"/>
        <w:rPr>
          <w:b/>
        </w:rPr>
      </w:pPr>
    </w:p>
    <w:p w14:paraId="647932BB" w14:textId="4398AC87" w:rsidR="00C07869" w:rsidRPr="00B972EA" w:rsidRDefault="00C07869" w:rsidP="00C07869">
      <w:pPr>
        <w:pStyle w:val="NoSpacing"/>
        <w:jc w:val="right"/>
      </w:pPr>
    </w:p>
    <w:p w14:paraId="189C1BFC" w14:textId="77777777" w:rsidR="00821F50" w:rsidRPr="00B972EA" w:rsidRDefault="00000000" w:rsidP="00194593">
      <w:pPr>
        <w:jc w:val="both"/>
        <w:rPr>
          <w:b/>
        </w:rPr>
      </w:pPr>
      <w:r>
        <w:rPr>
          <w:b/>
          <w:noProof/>
          <w:lang w:eastAsia="en-GB"/>
        </w:rPr>
        <w:pict w14:anchorId="32941F36">
          <v:rect id="_x0000_s2070" style="position:absolute;left:0;text-align:left;margin-left:-62.6pt;margin-top:21.6pt;width:570.05pt;height:69.1pt;z-index:251674624" stroked="f"/>
        </w:pict>
      </w:r>
    </w:p>
    <w:p w14:paraId="37EA432D" w14:textId="77777777" w:rsidR="00821F50" w:rsidRPr="00B972EA" w:rsidRDefault="00821F50" w:rsidP="00194593">
      <w:pPr>
        <w:jc w:val="both"/>
        <w:rPr>
          <w:b/>
        </w:rPr>
      </w:pPr>
    </w:p>
    <w:p w14:paraId="311FEAC4" w14:textId="4912EDF8" w:rsidR="00821F50" w:rsidRPr="00B972EA" w:rsidRDefault="00821F50" w:rsidP="00194593">
      <w:pPr>
        <w:jc w:val="both"/>
        <w:rPr>
          <w:b/>
        </w:rPr>
      </w:pPr>
    </w:p>
    <w:p w14:paraId="307E3DBE" w14:textId="77777777" w:rsidR="00D65977" w:rsidRPr="00B972EA" w:rsidRDefault="00D65977" w:rsidP="00194593">
      <w:pPr>
        <w:jc w:val="both"/>
        <w:rPr>
          <w:b/>
        </w:rPr>
      </w:pPr>
    </w:p>
    <w:p w14:paraId="76136202" w14:textId="77777777" w:rsidR="00D65977" w:rsidRPr="00B972EA" w:rsidRDefault="00D65977" w:rsidP="00194593">
      <w:pPr>
        <w:jc w:val="both"/>
        <w:rPr>
          <w:b/>
        </w:rPr>
      </w:pPr>
    </w:p>
    <w:p w14:paraId="60A3EB93" w14:textId="77777777" w:rsidR="00D65977" w:rsidRPr="00B972EA" w:rsidRDefault="00D65977" w:rsidP="00194593">
      <w:pPr>
        <w:jc w:val="both"/>
        <w:rPr>
          <w:b/>
        </w:rPr>
      </w:pPr>
    </w:p>
    <w:p w14:paraId="0B914231" w14:textId="77777777" w:rsidR="00D65977" w:rsidRPr="00B972EA" w:rsidRDefault="00D65977" w:rsidP="00194593">
      <w:pPr>
        <w:jc w:val="both"/>
        <w:rPr>
          <w:b/>
        </w:rPr>
      </w:pPr>
    </w:p>
    <w:p w14:paraId="5EA518D5" w14:textId="77777777" w:rsidR="00D65977" w:rsidRPr="00B972EA" w:rsidRDefault="00D65977" w:rsidP="00194593">
      <w:pPr>
        <w:jc w:val="both"/>
        <w:rPr>
          <w:b/>
        </w:rPr>
      </w:pPr>
    </w:p>
    <w:p w14:paraId="7EB684B5" w14:textId="77777777" w:rsidR="00D65977" w:rsidRPr="00B972EA" w:rsidRDefault="00D65977" w:rsidP="00194593">
      <w:pPr>
        <w:jc w:val="both"/>
        <w:rPr>
          <w:b/>
        </w:rPr>
      </w:pPr>
    </w:p>
    <w:p w14:paraId="3B0E1215" w14:textId="77777777" w:rsidR="00D65977" w:rsidRPr="00B972EA" w:rsidRDefault="00D65977" w:rsidP="00194593">
      <w:pPr>
        <w:jc w:val="both"/>
        <w:rPr>
          <w:b/>
        </w:rPr>
      </w:pPr>
    </w:p>
    <w:p w14:paraId="25D89310" w14:textId="77777777" w:rsidR="00D65977" w:rsidRPr="00B972EA" w:rsidRDefault="00D65977" w:rsidP="00194593">
      <w:pPr>
        <w:jc w:val="both"/>
        <w:rPr>
          <w:b/>
        </w:rPr>
      </w:pPr>
    </w:p>
    <w:p w14:paraId="008E81B7" w14:textId="77777777" w:rsidR="00D65977" w:rsidRPr="00B972EA" w:rsidRDefault="00D65977" w:rsidP="00194593">
      <w:pPr>
        <w:jc w:val="both"/>
        <w:rPr>
          <w:b/>
        </w:rPr>
      </w:pPr>
    </w:p>
    <w:p w14:paraId="76130618" w14:textId="77777777" w:rsidR="00D65977" w:rsidRPr="00B972EA" w:rsidRDefault="00D65977" w:rsidP="00194593">
      <w:pPr>
        <w:jc w:val="both"/>
        <w:rPr>
          <w:b/>
        </w:rPr>
      </w:pPr>
    </w:p>
    <w:p w14:paraId="52DDC4E6" w14:textId="77777777" w:rsidR="00D65977" w:rsidRPr="00B972EA" w:rsidRDefault="00D65977" w:rsidP="00194593">
      <w:pPr>
        <w:jc w:val="both"/>
        <w:rPr>
          <w:b/>
        </w:rPr>
      </w:pPr>
    </w:p>
    <w:p w14:paraId="20D78C70" w14:textId="77777777" w:rsidR="00D65977" w:rsidRPr="00B972EA" w:rsidRDefault="00D65977" w:rsidP="00194593">
      <w:pPr>
        <w:jc w:val="both"/>
        <w:rPr>
          <w:b/>
        </w:rPr>
      </w:pPr>
    </w:p>
    <w:p w14:paraId="08337936" w14:textId="77777777" w:rsidR="00D65977" w:rsidRPr="00B972EA" w:rsidRDefault="00D65977" w:rsidP="00194593">
      <w:pPr>
        <w:jc w:val="both"/>
        <w:rPr>
          <w:b/>
        </w:rPr>
      </w:pPr>
    </w:p>
    <w:p w14:paraId="39BDBBE6" w14:textId="77777777" w:rsidR="00D65977" w:rsidRPr="00B972EA" w:rsidRDefault="00D65977" w:rsidP="00194593">
      <w:pPr>
        <w:jc w:val="both"/>
        <w:rPr>
          <w:b/>
        </w:rPr>
      </w:pPr>
    </w:p>
    <w:p w14:paraId="3EDE31A2" w14:textId="77777777" w:rsidR="00D65977" w:rsidRPr="00B972EA" w:rsidRDefault="00D65977" w:rsidP="00194593">
      <w:pPr>
        <w:jc w:val="both"/>
        <w:rPr>
          <w:b/>
        </w:rPr>
      </w:pPr>
    </w:p>
    <w:p w14:paraId="6D22EDD7" w14:textId="77777777" w:rsidR="00D65977" w:rsidRPr="00B972EA" w:rsidRDefault="00D65977" w:rsidP="00194593">
      <w:pPr>
        <w:jc w:val="both"/>
        <w:rPr>
          <w:b/>
        </w:rPr>
      </w:pPr>
    </w:p>
    <w:p w14:paraId="700B30B6" w14:textId="77777777" w:rsidR="00D65977" w:rsidRPr="00B972EA" w:rsidRDefault="00D65977" w:rsidP="00194593">
      <w:pPr>
        <w:jc w:val="both"/>
        <w:rPr>
          <w:b/>
        </w:rPr>
      </w:pPr>
    </w:p>
    <w:p w14:paraId="7858ADA0" w14:textId="77777777" w:rsidR="00D65977" w:rsidRPr="00B972EA" w:rsidRDefault="00D65977" w:rsidP="00194593">
      <w:pPr>
        <w:jc w:val="both"/>
        <w:rPr>
          <w:b/>
        </w:rPr>
      </w:pPr>
    </w:p>
    <w:p w14:paraId="7D09C889" w14:textId="20BA9360" w:rsidR="00D65977" w:rsidRPr="00B972EA" w:rsidRDefault="00A411A8" w:rsidP="00194593">
      <w:pPr>
        <w:jc w:val="both"/>
        <w:rPr>
          <w:b/>
        </w:rPr>
      </w:pPr>
      <w:r>
        <w:rPr>
          <w:b/>
          <w:noProof/>
          <w:lang w:eastAsia="en-GB"/>
        </w:rPr>
        <w:pict w14:anchorId="3DF771F7">
          <v:rect id="_x0000_s2071" style="position:absolute;left:0;text-align:left;margin-left:-53.65pt;margin-top:19.25pt;width:570.05pt;height:69.1pt;z-index:251675648" stroked="f"/>
        </w:pict>
      </w:r>
    </w:p>
    <w:p w14:paraId="7B5F21E2" w14:textId="77777777" w:rsidR="00D65977" w:rsidRPr="00B972EA" w:rsidRDefault="00D65977" w:rsidP="00194593">
      <w:pPr>
        <w:jc w:val="both"/>
        <w:rPr>
          <w:b/>
        </w:rPr>
      </w:pPr>
    </w:p>
    <w:p w14:paraId="0BA3CD85" w14:textId="6AA03FC0" w:rsidR="00D65977" w:rsidRPr="00B972EA" w:rsidRDefault="00D65977" w:rsidP="00194593">
      <w:pPr>
        <w:jc w:val="both"/>
        <w:rPr>
          <w:b/>
        </w:rPr>
      </w:pPr>
    </w:p>
    <w:p w14:paraId="2EC83FB0" w14:textId="77777777" w:rsidR="00D65977" w:rsidRPr="00B972EA" w:rsidRDefault="00D65977" w:rsidP="00194593">
      <w:pPr>
        <w:jc w:val="both"/>
        <w:rPr>
          <w:b/>
        </w:rPr>
      </w:pPr>
    </w:p>
    <w:p w14:paraId="534004CC" w14:textId="20436388" w:rsidR="00D65977" w:rsidRPr="00B972EA" w:rsidRDefault="00D65977" w:rsidP="00194593">
      <w:pPr>
        <w:jc w:val="both"/>
        <w:rPr>
          <w:b/>
        </w:rPr>
      </w:pPr>
    </w:p>
    <w:p w14:paraId="5A04F959" w14:textId="53EB27BA" w:rsidR="00194593" w:rsidRPr="00B972EA" w:rsidRDefault="001C3464" w:rsidP="00194593">
      <w:pPr>
        <w:jc w:val="both"/>
        <w:rPr>
          <w:b/>
        </w:rPr>
      </w:pPr>
      <w:r w:rsidRPr="00B972EA">
        <w:rPr>
          <w:b/>
        </w:rPr>
        <w:t>Table of Contents</w:t>
      </w:r>
      <w:r w:rsidR="00F365CF" w:rsidRPr="00B972EA">
        <w:rPr>
          <w:b/>
        </w:rPr>
        <w:t xml:space="preserve"> </w:t>
      </w:r>
      <w:r w:rsidR="00F365CF" w:rsidRPr="00B972EA">
        <w:rPr>
          <w:b/>
        </w:rPr>
        <w:tab/>
      </w:r>
      <w:r w:rsidR="00F365CF" w:rsidRPr="00B972EA">
        <w:rPr>
          <w:b/>
        </w:rPr>
        <w:tab/>
      </w:r>
      <w:r w:rsidR="00F365CF" w:rsidRPr="00B972EA">
        <w:rPr>
          <w:b/>
        </w:rPr>
        <w:tab/>
      </w:r>
      <w:r w:rsidR="00F365CF" w:rsidRPr="00B972EA">
        <w:rPr>
          <w:b/>
        </w:rPr>
        <w:tab/>
      </w:r>
      <w:r w:rsidR="00F365CF" w:rsidRPr="00B972EA">
        <w:rPr>
          <w:b/>
        </w:rPr>
        <w:tab/>
      </w:r>
      <w:r w:rsidR="00F365CF" w:rsidRPr="00B972EA">
        <w:rPr>
          <w:b/>
        </w:rPr>
        <w:tab/>
      </w:r>
      <w:r w:rsidR="00F365CF" w:rsidRPr="00B972EA">
        <w:rPr>
          <w:b/>
        </w:rPr>
        <w:tab/>
      </w:r>
      <w:r w:rsidR="00F365CF" w:rsidRPr="00B972EA">
        <w:rPr>
          <w:b/>
        </w:rPr>
        <w:tab/>
      </w:r>
      <w:r w:rsidR="006062C7" w:rsidRPr="00B972EA">
        <w:rPr>
          <w:b/>
        </w:rPr>
        <w:t xml:space="preserve">          </w:t>
      </w:r>
      <w:r w:rsidR="00D803C5" w:rsidRPr="00B972EA">
        <w:rPr>
          <w:b/>
        </w:rPr>
        <w:t>Page</w:t>
      </w:r>
    </w:p>
    <w:p w14:paraId="6C1E632F" w14:textId="77777777" w:rsidR="006062C7" w:rsidRPr="00B972EA" w:rsidRDefault="006062C7" w:rsidP="006062C7">
      <w:pPr>
        <w:pStyle w:val="NoSpacing"/>
      </w:pPr>
      <w:r w:rsidRPr="00B972EA">
        <w:t xml:space="preserve">1.  Mission Statement </w:t>
      </w:r>
      <w:r w:rsidRPr="00B972EA">
        <w:tab/>
      </w:r>
      <w:r w:rsidRPr="00B972EA">
        <w:tab/>
      </w:r>
      <w:r w:rsidRPr="00B972EA">
        <w:tab/>
      </w:r>
      <w:r w:rsidRPr="00B972EA">
        <w:tab/>
      </w:r>
      <w:r w:rsidRPr="00B972EA">
        <w:tab/>
      </w:r>
      <w:r w:rsidRPr="00B972EA">
        <w:tab/>
      </w:r>
      <w:r w:rsidRPr="00B972EA">
        <w:tab/>
      </w:r>
      <w:r w:rsidRPr="00B972EA">
        <w:tab/>
      </w:r>
      <w:r w:rsidRPr="00B972EA">
        <w:tab/>
        <w:t>13</w:t>
      </w:r>
    </w:p>
    <w:p w14:paraId="64CFFD1B" w14:textId="77777777" w:rsidR="006062C7" w:rsidRPr="00B972EA" w:rsidRDefault="006062C7" w:rsidP="006062C7">
      <w:pPr>
        <w:pStyle w:val="NoSpacing"/>
      </w:pPr>
      <w:r w:rsidRPr="00B972EA">
        <w:t xml:space="preserve">2.  Rationale </w:t>
      </w:r>
      <w:r w:rsidRPr="00B972EA">
        <w:tab/>
      </w:r>
      <w:r w:rsidRPr="00B972EA">
        <w:tab/>
      </w:r>
      <w:r w:rsidRPr="00B972EA">
        <w:tab/>
      </w:r>
      <w:r w:rsidRPr="00B972EA">
        <w:tab/>
      </w:r>
      <w:r w:rsidRPr="00B972EA">
        <w:tab/>
      </w:r>
      <w:r w:rsidRPr="00B972EA">
        <w:tab/>
      </w:r>
      <w:r w:rsidRPr="00B972EA">
        <w:tab/>
      </w:r>
      <w:r w:rsidRPr="00B972EA">
        <w:tab/>
      </w:r>
      <w:r w:rsidRPr="00B972EA">
        <w:tab/>
      </w:r>
      <w:r w:rsidRPr="00B972EA">
        <w:tab/>
        <w:t>13</w:t>
      </w:r>
    </w:p>
    <w:p w14:paraId="1A2DD864" w14:textId="77777777" w:rsidR="006062C7" w:rsidRPr="00B972EA" w:rsidRDefault="006062C7" w:rsidP="006062C7">
      <w:pPr>
        <w:pStyle w:val="NoSpacing"/>
      </w:pPr>
      <w:r w:rsidRPr="00B972EA">
        <w:t xml:space="preserve">3.  Stakeholders    </w:t>
      </w:r>
      <w:r w:rsidRPr="00B972EA">
        <w:tab/>
      </w:r>
      <w:r w:rsidRPr="00B972EA">
        <w:tab/>
      </w:r>
      <w:r w:rsidRPr="00B972EA">
        <w:tab/>
      </w:r>
      <w:r w:rsidRPr="00B972EA">
        <w:tab/>
      </w:r>
      <w:r w:rsidRPr="00B972EA">
        <w:tab/>
      </w:r>
      <w:r w:rsidRPr="00B972EA">
        <w:tab/>
      </w:r>
      <w:r w:rsidRPr="00B972EA">
        <w:tab/>
      </w:r>
      <w:r w:rsidRPr="00B972EA">
        <w:tab/>
      </w:r>
      <w:r w:rsidRPr="00B972EA">
        <w:tab/>
        <w:t>14</w:t>
      </w:r>
    </w:p>
    <w:p w14:paraId="6BD33729" w14:textId="77777777" w:rsidR="006062C7" w:rsidRPr="00B972EA" w:rsidRDefault="006062C7" w:rsidP="006062C7">
      <w:pPr>
        <w:pStyle w:val="NoSpacing"/>
      </w:pPr>
      <w:r w:rsidRPr="00B972EA">
        <w:t xml:space="preserve">4.  Aims of the Medina College of Music   </w:t>
      </w:r>
      <w:r w:rsidRPr="00B972EA">
        <w:tab/>
      </w:r>
      <w:r w:rsidRPr="00B972EA">
        <w:tab/>
      </w:r>
      <w:r w:rsidRPr="00B972EA">
        <w:tab/>
      </w:r>
      <w:r w:rsidRPr="00B972EA">
        <w:tab/>
      </w:r>
      <w:r w:rsidRPr="00B972EA">
        <w:tab/>
      </w:r>
      <w:r w:rsidRPr="00B972EA">
        <w:tab/>
        <w:t>14</w:t>
      </w:r>
    </w:p>
    <w:p w14:paraId="20F82100" w14:textId="77777777" w:rsidR="006062C7" w:rsidRPr="00B972EA" w:rsidRDefault="006062C7" w:rsidP="006062C7">
      <w:pPr>
        <w:pStyle w:val="NoSpacing"/>
      </w:pPr>
      <w:r w:rsidRPr="00B972EA">
        <w:t xml:space="preserve">5.  Organizational Structure </w:t>
      </w:r>
      <w:r w:rsidRPr="00B972EA">
        <w:tab/>
      </w:r>
      <w:r w:rsidRPr="00B972EA">
        <w:tab/>
      </w:r>
      <w:r w:rsidRPr="00B972EA">
        <w:tab/>
      </w:r>
      <w:r w:rsidRPr="00B972EA">
        <w:tab/>
      </w:r>
      <w:r w:rsidRPr="00B972EA">
        <w:tab/>
      </w:r>
      <w:r w:rsidRPr="00B972EA">
        <w:tab/>
      </w:r>
      <w:r w:rsidRPr="00B972EA">
        <w:tab/>
      </w:r>
      <w:r w:rsidRPr="00B972EA">
        <w:tab/>
        <w:t>15</w:t>
      </w:r>
    </w:p>
    <w:p w14:paraId="6A16AF46" w14:textId="77777777" w:rsidR="006062C7" w:rsidRPr="00B972EA" w:rsidRDefault="006062C7" w:rsidP="006062C7">
      <w:pPr>
        <w:pStyle w:val="NoSpacing"/>
        <w:ind w:firstLine="720"/>
      </w:pPr>
      <w:r w:rsidRPr="00B972EA">
        <w:t>5.1.</w:t>
      </w:r>
      <w:r w:rsidRPr="00B972EA">
        <w:tab/>
        <w:t xml:space="preserve">General Selection Criteria – Executive positions </w:t>
      </w:r>
      <w:r w:rsidRPr="00B972EA">
        <w:tab/>
      </w:r>
      <w:r w:rsidRPr="00B972EA">
        <w:tab/>
      </w:r>
      <w:r w:rsidRPr="00B972EA">
        <w:tab/>
      </w:r>
      <w:r w:rsidRPr="00B972EA">
        <w:tab/>
        <w:t>15</w:t>
      </w:r>
    </w:p>
    <w:p w14:paraId="034F0C11" w14:textId="77777777" w:rsidR="006062C7" w:rsidRPr="00B972EA" w:rsidRDefault="006062C7" w:rsidP="006062C7">
      <w:pPr>
        <w:pStyle w:val="NoSpacing"/>
        <w:ind w:firstLine="720"/>
      </w:pPr>
      <w:r w:rsidRPr="00B972EA">
        <w:t>5.2.</w:t>
      </w:r>
      <w:r w:rsidRPr="00B972EA">
        <w:tab/>
        <w:t xml:space="preserve">Roles within the Medina College of Music </w:t>
      </w:r>
      <w:r w:rsidRPr="00B972EA">
        <w:tab/>
      </w:r>
      <w:r w:rsidRPr="00B972EA">
        <w:tab/>
      </w:r>
      <w:r w:rsidRPr="00B972EA">
        <w:tab/>
      </w:r>
      <w:r w:rsidRPr="00B972EA">
        <w:tab/>
        <w:t>15</w:t>
      </w:r>
    </w:p>
    <w:p w14:paraId="0A8E906A" w14:textId="77777777" w:rsidR="006062C7" w:rsidRPr="00B972EA" w:rsidRDefault="006062C7" w:rsidP="006062C7">
      <w:pPr>
        <w:pStyle w:val="NoSpacing"/>
      </w:pPr>
      <w:r w:rsidRPr="00B972EA">
        <w:t xml:space="preserve">6.   Enrollment  </w:t>
      </w:r>
      <w:r w:rsidRPr="00B972EA">
        <w:tab/>
      </w:r>
      <w:r w:rsidRPr="00B972EA">
        <w:tab/>
      </w:r>
      <w:r w:rsidRPr="00B972EA">
        <w:tab/>
      </w:r>
      <w:r w:rsidRPr="00B972EA">
        <w:tab/>
      </w:r>
      <w:r w:rsidRPr="00B972EA">
        <w:tab/>
      </w:r>
      <w:r w:rsidRPr="00B972EA">
        <w:tab/>
      </w:r>
      <w:r w:rsidRPr="00B972EA">
        <w:tab/>
      </w:r>
      <w:r w:rsidRPr="00B972EA">
        <w:tab/>
      </w:r>
      <w:r w:rsidRPr="00B972EA">
        <w:tab/>
      </w:r>
      <w:r w:rsidRPr="00B972EA">
        <w:tab/>
        <w:t>24</w:t>
      </w:r>
    </w:p>
    <w:p w14:paraId="1A46FABE" w14:textId="77777777" w:rsidR="006062C7" w:rsidRPr="00B972EA" w:rsidRDefault="006062C7" w:rsidP="006062C7">
      <w:pPr>
        <w:pStyle w:val="NoSpacing"/>
      </w:pPr>
      <w:r w:rsidRPr="00B972EA">
        <w:t xml:space="preserve">7.   The Learning Environment </w:t>
      </w:r>
      <w:r w:rsidRPr="00B972EA">
        <w:tab/>
      </w:r>
      <w:r w:rsidRPr="00B972EA">
        <w:tab/>
      </w:r>
      <w:r w:rsidRPr="00B972EA">
        <w:tab/>
      </w:r>
      <w:r w:rsidRPr="00B972EA">
        <w:tab/>
      </w:r>
      <w:r w:rsidRPr="00B972EA">
        <w:tab/>
      </w:r>
      <w:r w:rsidRPr="00B972EA">
        <w:tab/>
      </w:r>
      <w:r w:rsidRPr="00B972EA">
        <w:tab/>
      </w:r>
      <w:r w:rsidRPr="00B972EA">
        <w:tab/>
        <w:t>25</w:t>
      </w:r>
    </w:p>
    <w:p w14:paraId="300E1964" w14:textId="77777777" w:rsidR="006062C7" w:rsidRPr="00B972EA" w:rsidRDefault="006062C7" w:rsidP="006062C7">
      <w:pPr>
        <w:pStyle w:val="NoSpacing"/>
      </w:pPr>
      <w:r w:rsidRPr="00B972EA">
        <w:t xml:space="preserve">8.   Effective Teaching and Learning </w:t>
      </w:r>
      <w:r w:rsidRPr="00B972EA">
        <w:tab/>
      </w:r>
      <w:r w:rsidRPr="00B972EA">
        <w:tab/>
      </w:r>
      <w:r w:rsidRPr="00B972EA">
        <w:tab/>
      </w:r>
      <w:r w:rsidRPr="00B972EA">
        <w:tab/>
      </w:r>
      <w:r w:rsidRPr="00B972EA">
        <w:tab/>
      </w:r>
      <w:r w:rsidRPr="00B972EA">
        <w:tab/>
      </w:r>
      <w:r w:rsidRPr="00B972EA">
        <w:tab/>
        <w:t>27</w:t>
      </w:r>
    </w:p>
    <w:p w14:paraId="27F0DBC5" w14:textId="77777777" w:rsidR="006062C7" w:rsidRPr="00B972EA" w:rsidRDefault="006062C7" w:rsidP="006062C7">
      <w:pPr>
        <w:pStyle w:val="NoSpacing"/>
      </w:pPr>
      <w:r w:rsidRPr="00B972EA">
        <w:t>9.   Academic Tolerance</w:t>
      </w:r>
      <w:r w:rsidRPr="00B972EA">
        <w:tab/>
      </w:r>
      <w:r w:rsidRPr="00B972EA">
        <w:tab/>
      </w:r>
      <w:r w:rsidRPr="00B972EA">
        <w:tab/>
      </w:r>
      <w:r w:rsidRPr="00B972EA">
        <w:tab/>
      </w:r>
      <w:r w:rsidRPr="00B972EA">
        <w:tab/>
      </w:r>
      <w:r w:rsidRPr="00B972EA">
        <w:tab/>
      </w:r>
      <w:r w:rsidRPr="00B972EA">
        <w:tab/>
      </w:r>
      <w:r w:rsidRPr="00B972EA">
        <w:tab/>
      </w:r>
      <w:r w:rsidRPr="00B972EA">
        <w:tab/>
        <w:t>29</w:t>
      </w:r>
    </w:p>
    <w:p w14:paraId="5E2BECDE" w14:textId="77777777" w:rsidR="006062C7" w:rsidRPr="00B972EA" w:rsidRDefault="006062C7" w:rsidP="006062C7">
      <w:pPr>
        <w:pStyle w:val="NoSpacing"/>
      </w:pPr>
      <w:r w:rsidRPr="00B972EA">
        <w:t xml:space="preserve">10. Inclusion </w:t>
      </w:r>
      <w:r w:rsidRPr="00B972EA">
        <w:tab/>
      </w:r>
      <w:r w:rsidRPr="00B972EA">
        <w:tab/>
      </w:r>
      <w:r w:rsidRPr="00B972EA">
        <w:tab/>
      </w:r>
      <w:r w:rsidRPr="00B972EA">
        <w:tab/>
      </w:r>
      <w:r w:rsidRPr="00B972EA">
        <w:tab/>
      </w:r>
      <w:r w:rsidRPr="00B972EA">
        <w:tab/>
      </w:r>
      <w:r w:rsidRPr="00B972EA">
        <w:tab/>
      </w:r>
      <w:r w:rsidRPr="00B972EA">
        <w:tab/>
      </w:r>
      <w:r w:rsidRPr="00B972EA">
        <w:tab/>
      </w:r>
      <w:r w:rsidRPr="00B972EA">
        <w:tab/>
        <w:t>30</w:t>
      </w:r>
    </w:p>
    <w:p w14:paraId="562AF01A" w14:textId="77777777" w:rsidR="006062C7" w:rsidRPr="00B972EA" w:rsidRDefault="006062C7" w:rsidP="006062C7">
      <w:pPr>
        <w:pStyle w:val="NoSpacing"/>
        <w:ind w:firstLine="720"/>
      </w:pPr>
      <w:r w:rsidRPr="00B972EA">
        <w:t xml:space="preserve">10.1. The Inclusion of Learners with Disabilities </w:t>
      </w:r>
      <w:r w:rsidRPr="00B972EA">
        <w:tab/>
      </w:r>
      <w:r w:rsidRPr="00B972EA">
        <w:tab/>
      </w:r>
      <w:r w:rsidRPr="00B972EA">
        <w:tab/>
      </w:r>
      <w:r w:rsidRPr="00B972EA">
        <w:tab/>
      </w:r>
      <w:r w:rsidRPr="00B972EA">
        <w:tab/>
        <w:t>30</w:t>
      </w:r>
    </w:p>
    <w:p w14:paraId="484A09CF" w14:textId="77777777" w:rsidR="006062C7" w:rsidRPr="00B972EA" w:rsidRDefault="006062C7" w:rsidP="006062C7">
      <w:pPr>
        <w:pStyle w:val="NoSpacing"/>
        <w:ind w:firstLine="720"/>
      </w:pPr>
      <w:r w:rsidRPr="00B972EA">
        <w:t xml:space="preserve">10.2. Developing inclusive strategies </w:t>
      </w:r>
      <w:r w:rsidRPr="00B972EA">
        <w:tab/>
      </w:r>
      <w:r w:rsidRPr="00B972EA">
        <w:tab/>
      </w:r>
      <w:r w:rsidRPr="00B972EA">
        <w:tab/>
      </w:r>
      <w:r w:rsidRPr="00B972EA">
        <w:tab/>
      </w:r>
      <w:r w:rsidRPr="00B972EA">
        <w:tab/>
      </w:r>
      <w:r w:rsidRPr="00B972EA">
        <w:tab/>
        <w:t>31</w:t>
      </w:r>
    </w:p>
    <w:p w14:paraId="5B672769" w14:textId="77777777" w:rsidR="006062C7" w:rsidRPr="00B972EA" w:rsidRDefault="006062C7" w:rsidP="006062C7">
      <w:pPr>
        <w:pStyle w:val="NoSpacing"/>
        <w:ind w:firstLine="720"/>
      </w:pPr>
      <w:r w:rsidRPr="00B972EA">
        <w:t xml:space="preserve">10.3. Discrimination and harassment </w:t>
      </w:r>
      <w:r w:rsidRPr="00B972EA">
        <w:tab/>
      </w:r>
      <w:r w:rsidRPr="00B972EA">
        <w:tab/>
      </w:r>
      <w:r w:rsidRPr="00B972EA">
        <w:tab/>
      </w:r>
      <w:r w:rsidRPr="00B972EA">
        <w:tab/>
      </w:r>
      <w:r w:rsidRPr="00B972EA">
        <w:tab/>
      </w:r>
      <w:r w:rsidRPr="00B972EA">
        <w:tab/>
        <w:t>32</w:t>
      </w:r>
    </w:p>
    <w:p w14:paraId="1F5FBF7D" w14:textId="77777777" w:rsidR="006062C7" w:rsidRPr="00B972EA" w:rsidRDefault="006062C7" w:rsidP="006062C7">
      <w:pPr>
        <w:pStyle w:val="NoSpacing"/>
        <w:ind w:firstLine="720"/>
      </w:pPr>
      <w:r w:rsidRPr="00B972EA">
        <w:t xml:space="preserve">10.4. Filing a Complaint </w:t>
      </w:r>
      <w:r w:rsidRPr="00B972EA">
        <w:tab/>
      </w:r>
      <w:r w:rsidRPr="00B972EA">
        <w:tab/>
      </w:r>
      <w:r w:rsidRPr="00B972EA">
        <w:tab/>
      </w:r>
      <w:r w:rsidRPr="00B972EA">
        <w:tab/>
      </w:r>
      <w:r w:rsidRPr="00B972EA">
        <w:tab/>
      </w:r>
      <w:r w:rsidRPr="00B972EA">
        <w:tab/>
      </w:r>
      <w:r w:rsidRPr="00B972EA">
        <w:tab/>
      </w:r>
      <w:r w:rsidRPr="00B972EA">
        <w:tab/>
        <w:t>33</w:t>
      </w:r>
    </w:p>
    <w:p w14:paraId="3741D7CE" w14:textId="77777777" w:rsidR="006062C7" w:rsidRPr="00B972EA" w:rsidRDefault="006062C7" w:rsidP="006062C7">
      <w:pPr>
        <w:pStyle w:val="NoSpacing"/>
      </w:pPr>
      <w:r w:rsidRPr="00B972EA">
        <w:t xml:space="preserve">11. Learning Outcomes </w:t>
      </w:r>
      <w:r w:rsidRPr="00B972EA">
        <w:tab/>
      </w:r>
      <w:r w:rsidRPr="00B972EA">
        <w:tab/>
      </w:r>
      <w:r w:rsidRPr="00B972EA">
        <w:tab/>
      </w:r>
      <w:r w:rsidRPr="00B972EA">
        <w:tab/>
      </w:r>
      <w:r w:rsidRPr="00B972EA">
        <w:tab/>
      </w:r>
      <w:r w:rsidRPr="00B972EA">
        <w:tab/>
      </w:r>
      <w:r w:rsidRPr="00B972EA">
        <w:tab/>
      </w:r>
      <w:r w:rsidRPr="00B972EA">
        <w:tab/>
      </w:r>
      <w:r w:rsidRPr="00B972EA">
        <w:tab/>
        <w:t>33</w:t>
      </w:r>
    </w:p>
    <w:p w14:paraId="7400D8EB" w14:textId="77777777" w:rsidR="006062C7" w:rsidRPr="00B972EA" w:rsidRDefault="006062C7" w:rsidP="006062C7">
      <w:pPr>
        <w:pStyle w:val="NoSpacing"/>
      </w:pPr>
      <w:r w:rsidRPr="00B972EA">
        <w:t xml:space="preserve">12. Assessment </w:t>
      </w:r>
      <w:r w:rsidRPr="00B972EA">
        <w:tab/>
      </w:r>
      <w:r w:rsidRPr="00B972EA">
        <w:tab/>
      </w:r>
      <w:r w:rsidRPr="00B972EA">
        <w:tab/>
      </w:r>
      <w:r w:rsidRPr="00B972EA">
        <w:tab/>
      </w:r>
      <w:r w:rsidRPr="00B972EA">
        <w:tab/>
      </w:r>
      <w:r w:rsidRPr="00B972EA">
        <w:tab/>
      </w:r>
      <w:r w:rsidRPr="00B972EA">
        <w:tab/>
      </w:r>
      <w:r w:rsidRPr="00B972EA">
        <w:tab/>
      </w:r>
      <w:r w:rsidRPr="00B972EA">
        <w:tab/>
      </w:r>
      <w:r w:rsidRPr="00B972EA">
        <w:tab/>
        <w:t>34</w:t>
      </w:r>
    </w:p>
    <w:p w14:paraId="5F8E9C77" w14:textId="77777777" w:rsidR="006062C7" w:rsidRPr="00B972EA" w:rsidRDefault="006062C7" w:rsidP="006062C7">
      <w:pPr>
        <w:pStyle w:val="NoSpacing"/>
      </w:pPr>
      <w:r w:rsidRPr="00B972EA">
        <w:t>13. Qualifications/ Awards</w:t>
      </w:r>
      <w:r w:rsidRPr="00B972EA">
        <w:tab/>
      </w:r>
      <w:r w:rsidRPr="00B972EA">
        <w:tab/>
      </w:r>
      <w:r w:rsidRPr="00B972EA">
        <w:tab/>
      </w:r>
      <w:r w:rsidRPr="00B972EA">
        <w:tab/>
      </w:r>
      <w:r w:rsidRPr="00B972EA">
        <w:tab/>
      </w:r>
      <w:r w:rsidRPr="00B972EA">
        <w:tab/>
      </w:r>
      <w:r w:rsidRPr="00B972EA">
        <w:tab/>
      </w:r>
      <w:r w:rsidRPr="00B972EA">
        <w:tab/>
        <w:t>34</w:t>
      </w:r>
    </w:p>
    <w:p w14:paraId="7D156D0D" w14:textId="77777777" w:rsidR="006062C7" w:rsidRPr="00B972EA" w:rsidRDefault="006062C7" w:rsidP="006062C7">
      <w:pPr>
        <w:pStyle w:val="NoSpacing"/>
      </w:pPr>
      <w:r w:rsidRPr="00B972EA">
        <w:t xml:space="preserve">14. Regulation </w:t>
      </w:r>
      <w:r w:rsidRPr="00B972EA">
        <w:tab/>
      </w:r>
      <w:r w:rsidRPr="00B972EA">
        <w:tab/>
      </w:r>
      <w:r w:rsidRPr="00B972EA">
        <w:tab/>
      </w:r>
      <w:r w:rsidRPr="00B972EA">
        <w:tab/>
      </w:r>
      <w:r w:rsidRPr="00B972EA">
        <w:tab/>
      </w:r>
      <w:r w:rsidRPr="00B972EA">
        <w:tab/>
      </w:r>
      <w:r w:rsidRPr="00B972EA">
        <w:tab/>
      </w:r>
      <w:r w:rsidRPr="00B972EA">
        <w:tab/>
      </w:r>
      <w:r w:rsidRPr="00B972EA">
        <w:tab/>
      </w:r>
      <w:r w:rsidRPr="00B972EA">
        <w:tab/>
        <w:t>35</w:t>
      </w:r>
    </w:p>
    <w:p w14:paraId="3A05742C" w14:textId="77777777" w:rsidR="006062C7" w:rsidRPr="00B972EA" w:rsidRDefault="006062C7" w:rsidP="006062C7">
      <w:pPr>
        <w:pStyle w:val="NoSpacing"/>
      </w:pPr>
      <w:r w:rsidRPr="00B972EA">
        <w:t xml:space="preserve">15.  Quality assurance </w:t>
      </w:r>
      <w:r w:rsidRPr="00B972EA">
        <w:tab/>
      </w:r>
      <w:r w:rsidRPr="00B972EA">
        <w:tab/>
      </w:r>
      <w:r w:rsidRPr="00B972EA">
        <w:tab/>
      </w:r>
      <w:r w:rsidRPr="00B972EA">
        <w:tab/>
      </w:r>
      <w:r w:rsidRPr="00B972EA">
        <w:tab/>
      </w:r>
      <w:r w:rsidRPr="00B972EA">
        <w:tab/>
      </w:r>
      <w:r w:rsidRPr="00B972EA">
        <w:tab/>
      </w:r>
      <w:r w:rsidRPr="00B972EA">
        <w:tab/>
      </w:r>
      <w:r w:rsidRPr="00B972EA">
        <w:tab/>
        <w:t>35</w:t>
      </w:r>
    </w:p>
    <w:p w14:paraId="7E469DC3" w14:textId="77777777" w:rsidR="006062C7" w:rsidRPr="00B972EA" w:rsidRDefault="006062C7" w:rsidP="006062C7">
      <w:pPr>
        <w:pStyle w:val="NoSpacing"/>
        <w:ind w:firstLine="720"/>
      </w:pPr>
      <w:r w:rsidRPr="00B972EA">
        <w:t xml:space="preserve">15.1. Procedure and implementation </w:t>
      </w:r>
      <w:r w:rsidRPr="00B972EA">
        <w:tab/>
      </w:r>
      <w:r w:rsidRPr="00B972EA">
        <w:tab/>
      </w:r>
      <w:r w:rsidRPr="00B972EA">
        <w:tab/>
      </w:r>
      <w:r w:rsidRPr="00B972EA">
        <w:tab/>
      </w:r>
      <w:r w:rsidRPr="00B972EA">
        <w:tab/>
      </w:r>
      <w:r w:rsidRPr="00B972EA">
        <w:tab/>
        <w:t>36</w:t>
      </w:r>
    </w:p>
    <w:p w14:paraId="761F439D" w14:textId="77777777" w:rsidR="006062C7" w:rsidRPr="00B972EA" w:rsidRDefault="006062C7" w:rsidP="006062C7">
      <w:pPr>
        <w:pStyle w:val="NoSpacing"/>
        <w:ind w:firstLine="720"/>
      </w:pPr>
      <w:r w:rsidRPr="00B972EA">
        <w:t xml:space="preserve">15.2. Feedback </w:t>
      </w:r>
      <w:r w:rsidRPr="00B972EA">
        <w:tab/>
      </w:r>
      <w:r w:rsidRPr="00B972EA">
        <w:tab/>
      </w:r>
      <w:r w:rsidRPr="00B972EA">
        <w:tab/>
      </w:r>
      <w:r w:rsidRPr="00B972EA">
        <w:tab/>
      </w:r>
      <w:r w:rsidRPr="00B972EA">
        <w:tab/>
      </w:r>
      <w:r w:rsidRPr="00B972EA">
        <w:tab/>
      </w:r>
      <w:r w:rsidRPr="00B972EA">
        <w:tab/>
      </w:r>
      <w:r w:rsidRPr="00B972EA">
        <w:tab/>
      </w:r>
      <w:r w:rsidRPr="00B972EA">
        <w:tab/>
        <w:t>37</w:t>
      </w:r>
    </w:p>
    <w:p w14:paraId="2871CEF4" w14:textId="77777777" w:rsidR="006062C7" w:rsidRPr="00B972EA" w:rsidRDefault="006062C7" w:rsidP="006062C7">
      <w:pPr>
        <w:pStyle w:val="NoSpacing"/>
        <w:ind w:firstLine="720"/>
      </w:pPr>
      <w:r w:rsidRPr="00B972EA">
        <w:t xml:space="preserve">15.3. Monitoring progress and continuous improvement </w:t>
      </w:r>
      <w:r w:rsidRPr="00B972EA">
        <w:tab/>
      </w:r>
      <w:r w:rsidRPr="00B972EA">
        <w:tab/>
      </w:r>
      <w:r w:rsidRPr="00B972EA">
        <w:tab/>
        <w:t>37</w:t>
      </w:r>
    </w:p>
    <w:p w14:paraId="311D364A" w14:textId="77777777" w:rsidR="006062C7" w:rsidRPr="00B972EA" w:rsidRDefault="006062C7" w:rsidP="006062C7">
      <w:pPr>
        <w:pStyle w:val="NoSpacing"/>
        <w:ind w:firstLine="720"/>
      </w:pPr>
      <w:r w:rsidRPr="00B972EA">
        <w:t xml:space="preserve">15.4. Professional development </w:t>
      </w:r>
      <w:r w:rsidRPr="00B972EA">
        <w:tab/>
      </w:r>
      <w:r w:rsidRPr="00B972EA">
        <w:tab/>
      </w:r>
      <w:r w:rsidRPr="00B972EA">
        <w:tab/>
      </w:r>
      <w:r w:rsidRPr="00B972EA">
        <w:tab/>
      </w:r>
      <w:r w:rsidRPr="00B972EA">
        <w:tab/>
      </w:r>
      <w:r w:rsidRPr="00B972EA">
        <w:tab/>
      </w:r>
      <w:r w:rsidRPr="00B972EA">
        <w:tab/>
        <w:t>38</w:t>
      </w:r>
    </w:p>
    <w:p w14:paraId="48B891F2" w14:textId="77777777" w:rsidR="006062C7" w:rsidRPr="00B972EA" w:rsidRDefault="006062C7" w:rsidP="006062C7">
      <w:pPr>
        <w:pStyle w:val="NoSpacing"/>
      </w:pPr>
      <w:r w:rsidRPr="00B972EA">
        <w:t xml:space="preserve">16.  Review of Programmes </w:t>
      </w:r>
      <w:r w:rsidRPr="00B972EA">
        <w:tab/>
      </w:r>
      <w:r w:rsidRPr="00B972EA">
        <w:tab/>
      </w:r>
      <w:r w:rsidRPr="00B972EA">
        <w:tab/>
      </w:r>
      <w:r w:rsidRPr="00B972EA">
        <w:tab/>
      </w:r>
      <w:r w:rsidRPr="00B972EA">
        <w:tab/>
      </w:r>
      <w:r w:rsidRPr="00B972EA">
        <w:tab/>
      </w:r>
      <w:r w:rsidRPr="00B972EA">
        <w:tab/>
      </w:r>
      <w:r w:rsidRPr="00B972EA">
        <w:tab/>
        <w:t>38</w:t>
      </w:r>
    </w:p>
    <w:p w14:paraId="6BC3BB51" w14:textId="77777777" w:rsidR="006062C7" w:rsidRPr="00B972EA" w:rsidRDefault="006062C7" w:rsidP="006062C7">
      <w:pPr>
        <w:pStyle w:val="NoSpacing"/>
        <w:ind w:firstLine="720"/>
      </w:pPr>
      <w:r w:rsidRPr="00B972EA">
        <w:t xml:space="preserve">16.1. Purpose of Review of Programmes </w:t>
      </w:r>
      <w:r w:rsidRPr="00B972EA">
        <w:tab/>
      </w:r>
      <w:r w:rsidRPr="00B972EA">
        <w:tab/>
      </w:r>
      <w:r w:rsidRPr="00B972EA">
        <w:tab/>
      </w:r>
      <w:r w:rsidRPr="00B972EA">
        <w:tab/>
      </w:r>
      <w:r w:rsidRPr="00B972EA">
        <w:tab/>
        <w:t>39</w:t>
      </w:r>
    </w:p>
    <w:p w14:paraId="4EF5FA6D" w14:textId="77777777" w:rsidR="006062C7" w:rsidRPr="00B972EA" w:rsidRDefault="006062C7" w:rsidP="006062C7">
      <w:pPr>
        <w:pStyle w:val="NoSpacing"/>
        <w:ind w:firstLine="720"/>
      </w:pPr>
      <w:r w:rsidRPr="00B972EA">
        <w:t xml:space="preserve">16.2. Key Benefits of Programme Review </w:t>
      </w:r>
      <w:r w:rsidRPr="00B972EA">
        <w:tab/>
      </w:r>
      <w:r w:rsidRPr="00B972EA">
        <w:tab/>
      </w:r>
      <w:r w:rsidRPr="00B972EA">
        <w:tab/>
      </w:r>
      <w:r w:rsidRPr="00B972EA">
        <w:tab/>
      </w:r>
      <w:r w:rsidRPr="00B972EA">
        <w:tab/>
        <w:t>39</w:t>
      </w:r>
    </w:p>
    <w:p w14:paraId="4D9505EF" w14:textId="77777777" w:rsidR="006062C7" w:rsidRPr="00B972EA" w:rsidRDefault="006062C7" w:rsidP="006062C7">
      <w:pPr>
        <w:pStyle w:val="NoSpacing"/>
        <w:ind w:firstLine="720"/>
      </w:pPr>
      <w:r w:rsidRPr="00B972EA">
        <w:t xml:space="preserve">16.3. Unit Self-Assessment </w:t>
      </w:r>
      <w:r w:rsidRPr="00B972EA">
        <w:tab/>
      </w:r>
      <w:r w:rsidRPr="00B972EA">
        <w:tab/>
      </w:r>
      <w:r w:rsidRPr="00B972EA">
        <w:tab/>
      </w:r>
      <w:r w:rsidRPr="00B972EA">
        <w:tab/>
      </w:r>
      <w:r w:rsidRPr="00B972EA">
        <w:tab/>
      </w:r>
      <w:r w:rsidRPr="00B972EA">
        <w:tab/>
      </w:r>
      <w:r w:rsidRPr="00B972EA">
        <w:tab/>
        <w:t>39</w:t>
      </w:r>
    </w:p>
    <w:p w14:paraId="69116F99" w14:textId="77777777" w:rsidR="006062C7" w:rsidRPr="00B972EA" w:rsidRDefault="006062C7" w:rsidP="006062C7">
      <w:pPr>
        <w:pStyle w:val="NoSpacing"/>
        <w:ind w:firstLine="720"/>
      </w:pPr>
      <w:r w:rsidRPr="00B972EA">
        <w:t xml:space="preserve">16.4. Self-Evaluation Document </w:t>
      </w:r>
      <w:r w:rsidRPr="00B972EA">
        <w:tab/>
      </w:r>
      <w:r w:rsidRPr="00B972EA">
        <w:tab/>
      </w:r>
      <w:r w:rsidRPr="00B972EA">
        <w:tab/>
      </w:r>
      <w:r w:rsidRPr="00B972EA">
        <w:tab/>
      </w:r>
      <w:r w:rsidRPr="00B972EA">
        <w:tab/>
      </w:r>
      <w:r w:rsidRPr="00B972EA">
        <w:tab/>
      </w:r>
      <w:r w:rsidRPr="00B972EA">
        <w:tab/>
        <w:t>42</w:t>
      </w:r>
    </w:p>
    <w:p w14:paraId="5CF32F40" w14:textId="77777777" w:rsidR="006062C7" w:rsidRPr="00B972EA" w:rsidRDefault="006062C7" w:rsidP="006062C7">
      <w:pPr>
        <w:pStyle w:val="NoSpacing"/>
        <w:ind w:firstLine="720"/>
      </w:pPr>
      <w:r w:rsidRPr="00B972EA">
        <w:t xml:space="preserve">16.5. Implementation Agreement </w:t>
      </w:r>
      <w:r w:rsidRPr="00B972EA">
        <w:tab/>
      </w:r>
      <w:r w:rsidRPr="00B972EA">
        <w:tab/>
      </w:r>
      <w:r w:rsidRPr="00B972EA">
        <w:tab/>
      </w:r>
      <w:r w:rsidRPr="00B972EA">
        <w:tab/>
      </w:r>
      <w:r w:rsidRPr="00B972EA">
        <w:tab/>
      </w:r>
      <w:r w:rsidRPr="00B972EA">
        <w:tab/>
        <w:t>43</w:t>
      </w:r>
    </w:p>
    <w:p w14:paraId="78688EF3" w14:textId="77777777" w:rsidR="006062C7" w:rsidRPr="00B972EA" w:rsidRDefault="006062C7" w:rsidP="006062C7">
      <w:pPr>
        <w:pStyle w:val="NoSpacing"/>
        <w:ind w:firstLine="720"/>
      </w:pPr>
      <w:r w:rsidRPr="00B972EA">
        <w:t xml:space="preserve">16.6. Implementation and Follow-Up </w:t>
      </w:r>
      <w:r w:rsidRPr="00B972EA">
        <w:tab/>
      </w:r>
      <w:r w:rsidRPr="00B972EA">
        <w:tab/>
      </w:r>
      <w:r w:rsidRPr="00B972EA">
        <w:tab/>
      </w:r>
      <w:r w:rsidRPr="00B972EA">
        <w:tab/>
      </w:r>
      <w:r w:rsidRPr="00B972EA">
        <w:tab/>
      </w:r>
      <w:r w:rsidRPr="00B972EA">
        <w:tab/>
        <w:t>43</w:t>
      </w:r>
    </w:p>
    <w:p w14:paraId="5E410546" w14:textId="77777777" w:rsidR="006062C7" w:rsidRPr="00B972EA" w:rsidRDefault="006062C7" w:rsidP="006062C7">
      <w:pPr>
        <w:pStyle w:val="NoSpacing"/>
      </w:pPr>
      <w:r w:rsidRPr="00B972EA">
        <w:t xml:space="preserve">17.  Data Analysis </w:t>
      </w:r>
      <w:r w:rsidRPr="00B972EA">
        <w:tab/>
      </w:r>
      <w:r w:rsidRPr="00B972EA">
        <w:tab/>
      </w:r>
      <w:r w:rsidRPr="00B972EA">
        <w:tab/>
      </w:r>
      <w:r w:rsidRPr="00B972EA">
        <w:tab/>
      </w:r>
      <w:r w:rsidRPr="00B972EA">
        <w:tab/>
      </w:r>
      <w:r w:rsidRPr="00B972EA">
        <w:tab/>
      </w:r>
      <w:r w:rsidRPr="00B972EA">
        <w:tab/>
      </w:r>
      <w:r w:rsidRPr="00B972EA">
        <w:tab/>
      </w:r>
      <w:r w:rsidRPr="00B972EA">
        <w:tab/>
        <w:t>43</w:t>
      </w:r>
    </w:p>
    <w:p w14:paraId="7F743826" w14:textId="77777777" w:rsidR="006062C7" w:rsidRPr="00B972EA" w:rsidRDefault="006062C7" w:rsidP="006062C7">
      <w:pPr>
        <w:pStyle w:val="NoSpacing"/>
      </w:pPr>
      <w:r w:rsidRPr="00B972EA">
        <w:t xml:space="preserve">18.  Communications </w:t>
      </w:r>
      <w:r w:rsidRPr="00B972EA">
        <w:tab/>
      </w:r>
      <w:r w:rsidRPr="00B972EA">
        <w:tab/>
      </w:r>
      <w:r w:rsidRPr="00B972EA">
        <w:tab/>
      </w:r>
      <w:r w:rsidRPr="00B972EA">
        <w:tab/>
      </w:r>
      <w:r w:rsidRPr="00B972EA">
        <w:tab/>
      </w:r>
      <w:r w:rsidRPr="00B972EA">
        <w:tab/>
      </w:r>
      <w:r w:rsidRPr="00B972EA">
        <w:tab/>
      </w:r>
      <w:r w:rsidRPr="00B972EA">
        <w:tab/>
      </w:r>
      <w:r w:rsidRPr="00B972EA">
        <w:tab/>
        <w:t>44</w:t>
      </w:r>
    </w:p>
    <w:p w14:paraId="289B1553" w14:textId="77777777" w:rsidR="006062C7" w:rsidRPr="00B972EA" w:rsidRDefault="006062C7" w:rsidP="006062C7">
      <w:pPr>
        <w:pStyle w:val="NoSpacing"/>
      </w:pPr>
    </w:p>
    <w:p w14:paraId="608DCCDE" w14:textId="053C12C0" w:rsidR="006062C7" w:rsidRPr="00B972EA" w:rsidRDefault="006062C7" w:rsidP="006062C7">
      <w:pPr>
        <w:pStyle w:val="NoSpacing"/>
      </w:pPr>
      <w:r w:rsidRPr="00B972EA">
        <w:t>Appendix A</w:t>
      </w:r>
      <w:r w:rsidR="00324E73">
        <w:t>: Organisational Structure</w:t>
      </w:r>
      <w:r w:rsidRPr="00B972EA">
        <w:tab/>
      </w:r>
      <w:r w:rsidRPr="00B972EA">
        <w:tab/>
      </w:r>
      <w:r w:rsidRPr="00B972EA">
        <w:tab/>
      </w:r>
      <w:r w:rsidRPr="00B972EA">
        <w:tab/>
      </w:r>
      <w:r w:rsidRPr="00B972EA">
        <w:tab/>
      </w:r>
      <w:r w:rsidRPr="00B972EA">
        <w:tab/>
      </w:r>
      <w:r w:rsidRPr="00B972EA">
        <w:tab/>
        <w:t>45</w:t>
      </w:r>
    </w:p>
    <w:p w14:paraId="3AF957EF" w14:textId="6263027F" w:rsidR="006062C7" w:rsidRPr="00B972EA" w:rsidRDefault="006062C7" w:rsidP="006062C7">
      <w:pPr>
        <w:pStyle w:val="NoSpacing"/>
      </w:pPr>
      <w:r w:rsidRPr="00B972EA">
        <w:t>Appendix B</w:t>
      </w:r>
      <w:r w:rsidR="00324E73">
        <w:t>: Lesson Observation Feedback</w:t>
      </w:r>
      <w:r w:rsidRPr="00B972EA">
        <w:tab/>
      </w:r>
      <w:r w:rsidRPr="00B972EA">
        <w:tab/>
      </w:r>
      <w:r w:rsidRPr="00B972EA">
        <w:tab/>
      </w:r>
      <w:r w:rsidRPr="00B972EA">
        <w:tab/>
      </w:r>
      <w:r w:rsidRPr="00B972EA">
        <w:tab/>
      </w:r>
      <w:r w:rsidRPr="00B972EA">
        <w:tab/>
        <w:t>46</w:t>
      </w:r>
    </w:p>
    <w:p w14:paraId="0AAF4C43" w14:textId="77777777" w:rsidR="006062C7" w:rsidRPr="00B972EA" w:rsidRDefault="006062C7" w:rsidP="006062C7">
      <w:pPr>
        <w:pStyle w:val="NoSpacing"/>
      </w:pPr>
      <w:r w:rsidRPr="00B972EA">
        <w:t xml:space="preserve">References </w:t>
      </w:r>
      <w:r w:rsidRPr="00B972EA">
        <w:tab/>
      </w:r>
      <w:r w:rsidRPr="00B972EA">
        <w:tab/>
      </w:r>
      <w:r w:rsidRPr="00B972EA">
        <w:tab/>
      </w:r>
      <w:r w:rsidRPr="00B972EA">
        <w:tab/>
      </w:r>
      <w:r w:rsidRPr="00B972EA">
        <w:tab/>
      </w:r>
      <w:r w:rsidRPr="00B972EA">
        <w:tab/>
      </w:r>
      <w:r w:rsidRPr="00B972EA">
        <w:tab/>
      </w:r>
      <w:r w:rsidRPr="00B972EA">
        <w:tab/>
      </w:r>
      <w:r w:rsidRPr="00B972EA">
        <w:tab/>
      </w:r>
      <w:r w:rsidRPr="00B972EA">
        <w:tab/>
        <w:t>48</w:t>
      </w:r>
    </w:p>
    <w:p w14:paraId="25119845" w14:textId="77777777" w:rsidR="00473A3C" w:rsidRPr="00B972EA" w:rsidRDefault="00473A3C" w:rsidP="000B26A9">
      <w:pPr>
        <w:rPr>
          <w:sz w:val="40"/>
          <w:szCs w:val="40"/>
          <w:lang w:val="mt-MT"/>
        </w:rPr>
      </w:pPr>
    </w:p>
    <w:p w14:paraId="2F0B62FD" w14:textId="77777777" w:rsidR="00194593" w:rsidRPr="00B972EA" w:rsidRDefault="00194593" w:rsidP="000B26A9">
      <w:pPr>
        <w:rPr>
          <w:sz w:val="40"/>
          <w:szCs w:val="40"/>
          <w:lang w:val="mt-MT"/>
        </w:rPr>
      </w:pPr>
    </w:p>
    <w:p w14:paraId="62E1482B" w14:textId="74AE4E01" w:rsidR="00194593" w:rsidRPr="00B972EA" w:rsidRDefault="00A411A8" w:rsidP="00C40BCD">
      <w:pPr>
        <w:autoSpaceDE w:val="0"/>
        <w:autoSpaceDN w:val="0"/>
        <w:adjustRightInd w:val="0"/>
        <w:spacing w:after="0" w:line="240" w:lineRule="auto"/>
        <w:jc w:val="both"/>
        <w:rPr>
          <w:rFonts w:asciiTheme="minorHAnsi" w:eastAsiaTheme="minorHAnsi" w:hAnsiTheme="minorHAnsi" w:cs="Arial"/>
        </w:rPr>
      </w:pPr>
      <w:r>
        <w:rPr>
          <w:noProof/>
          <w:sz w:val="40"/>
          <w:szCs w:val="40"/>
          <w:lang w:eastAsia="en-GB"/>
        </w:rPr>
        <w:lastRenderedPageBreak/>
        <w:pict w14:anchorId="58DBD48A">
          <v:rect id="_x0000_s2077" style="position:absolute;left:0;text-align:left;margin-left:-60.35pt;margin-top:-50.15pt;width:570.05pt;height:69.1pt;z-index:251688960" stroked="f"/>
        </w:pict>
      </w:r>
    </w:p>
    <w:p w14:paraId="779A85AA" w14:textId="77777777" w:rsidR="00194593" w:rsidRPr="00B972EA" w:rsidRDefault="00194593" w:rsidP="000B26A9">
      <w:pPr>
        <w:rPr>
          <w:sz w:val="40"/>
          <w:szCs w:val="40"/>
          <w:lang w:val="mt-MT"/>
        </w:rPr>
      </w:pPr>
    </w:p>
    <w:p w14:paraId="7E06C81C" w14:textId="77777777" w:rsidR="00194593" w:rsidRPr="00B972EA" w:rsidRDefault="00194593" w:rsidP="000B26A9">
      <w:pPr>
        <w:rPr>
          <w:sz w:val="40"/>
          <w:szCs w:val="40"/>
          <w:lang w:val="mt-MT"/>
        </w:rPr>
      </w:pPr>
    </w:p>
    <w:p w14:paraId="6537D607" w14:textId="743A1E6E" w:rsidR="00D803C5" w:rsidRPr="00B972EA" w:rsidRDefault="00D803C5" w:rsidP="000B26A9">
      <w:pPr>
        <w:rPr>
          <w:sz w:val="40"/>
          <w:szCs w:val="40"/>
          <w:lang w:val="mt-MT"/>
        </w:rPr>
      </w:pPr>
    </w:p>
    <w:p w14:paraId="2A1AAE20" w14:textId="77777777" w:rsidR="00D803C5" w:rsidRPr="00B972EA" w:rsidRDefault="00D803C5" w:rsidP="000B26A9">
      <w:pPr>
        <w:rPr>
          <w:sz w:val="40"/>
          <w:szCs w:val="40"/>
          <w:lang w:val="mt-MT"/>
        </w:rPr>
      </w:pPr>
    </w:p>
    <w:p w14:paraId="5C96C476" w14:textId="77777777" w:rsidR="00D803C5" w:rsidRPr="00B972EA" w:rsidRDefault="00D803C5" w:rsidP="000B26A9">
      <w:pPr>
        <w:rPr>
          <w:sz w:val="40"/>
          <w:szCs w:val="40"/>
          <w:lang w:val="mt-MT"/>
        </w:rPr>
      </w:pPr>
    </w:p>
    <w:p w14:paraId="1EFBBD9C" w14:textId="77777777" w:rsidR="00D803C5" w:rsidRPr="00B972EA" w:rsidRDefault="00D803C5" w:rsidP="000B26A9">
      <w:pPr>
        <w:rPr>
          <w:sz w:val="40"/>
          <w:szCs w:val="40"/>
          <w:lang w:val="mt-MT"/>
        </w:rPr>
      </w:pPr>
    </w:p>
    <w:p w14:paraId="3AA5BBE0" w14:textId="77777777" w:rsidR="00D803C5" w:rsidRPr="00B972EA" w:rsidRDefault="00D803C5" w:rsidP="000B26A9">
      <w:pPr>
        <w:rPr>
          <w:sz w:val="40"/>
          <w:szCs w:val="40"/>
          <w:lang w:val="mt-MT"/>
        </w:rPr>
      </w:pPr>
    </w:p>
    <w:p w14:paraId="03254EAE" w14:textId="77777777" w:rsidR="00FA7593" w:rsidRPr="00B972EA" w:rsidRDefault="00000000" w:rsidP="004D23DB">
      <w:pPr>
        <w:pStyle w:val="NoSpacing"/>
        <w:rPr>
          <w:b/>
          <w:sz w:val="40"/>
          <w:szCs w:val="40"/>
        </w:rPr>
      </w:pPr>
      <w:r>
        <w:rPr>
          <w:b/>
          <w:noProof/>
          <w:sz w:val="40"/>
          <w:szCs w:val="40"/>
          <w:lang w:val="en-GB" w:eastAsia="en-GB"/>
        </w:rPr>
        <w:pict w14:anchorId="04759ABD">
          <v:rect id="_x0000_s2082" style="position:absolute;margin-left:-60.9pt;margin-top:-53.15pt;width:570.05pt;height:69.1pt;z-index:251695104" stroked="f"/>
        </w:pict>
      </w:r>
    </w:p>
    <w:p w14:paraId="49481591" w14:textId="77777777" w:rsidR="00FA7593" w:rsidRPr="00B972EA" w:rsidRDefault="00FA7593" w:rsidP="004D23DB">
      <w:pPr>
        <w:pStyle w:val="NoSpacing"/>
        <w:rPr>
          <w:b/>
          <w:sz w:val="40"/>
          <w:szCs w:val="40"/>
        </w:rPr>
      </w:pPr>
    </w:p>
    <w:p w14:paraId="6D7049E5" w14:textId="77777777" w:rsidR="003648A6" w:rsidRPr="00B972EA" w:rsidRDefault="003648A6" w:rsidP="004D23DB">
      <w:pPr>
        <w:pStyle w:val="NoSpacing"/>
        <w:rPr>
          <w:b/>
          <w:sz w:val="40"/>
          <w:szCs w:val="40"/>
        </w:rPr>
      </w:pPr>
    </w:p>
    <w:p w14:paraId="07CFCE74" w14:textId="77777777" w:rsidR="003648A6" w:rsidRPr="00B972EA" w:rsidRDefault="003648A6" w:rsidP="004D23DB">
      <w:pPr>
        <w:pStyle w:val="NoSpacing"/>
        <w:rPr>
          <w:b/>
          <w:sz w:val="40"/>
          <w:szCs w:val="40"/>
        </w:rPr>
      </w:pPr>
    </w:p>
    <w:p w14:paraId="4A300025" w14:textId="77777777" w:rsidR="003648A6" w:rsidRPr="00B972EA" w:rsidRDefault="003648A6" w:rsidP="004D23DB">
      <w:pPr>
        <w:pStyle w:val="NoSpacing"/>
        <w:rPr>
          <w:b/>
          <w:sz w:val="40"/>
          <w:szCs w:val="40"/>
        </w:rPr>
      </w:pPr>
    </w:p>
    <w:p w14:paraId="2E827AA3" w14:textId="77777777" w:rsidR="003648A6" w:rsidRPr="00B972EA" w:rsidRDefault="003648A6" w:rsidP="004D23DB">
      <w:pPr>
        <w:pStyle w:val="NoSpacing"/>
        <w:rPr>
          <w:b/>
          <w:sz w:val="40"/>
          <w:szCs w:val="40"/>
        </w:rPr>
      </w:pPr>
    </w:p>
    <w:p w14:paraId="5EA787F8" w14:textId="77777777" w:rsidR="003648A6" w:rsidRPr="00B972EA" w:rsidRDefault="003648A6" w:rsidP="004D23DB">
      <w:pPr>
        <w:pStyle w:val="NoSpacing"/>
        <w:rPr>
          <w:b/>
          <w:sz w:val="40"/>
          <w:szCs w:val="40"/>
        </w:rPr>
      </w:pPr>
    </w:p>
    <w:p w14:paraId="5C181D3E" w14:textId="77777777" w:rsidR="003648A6" w:rsidRPr="00B972EA" w:rsidRDefault="003648A6" w:rsidP="004D23DB">
      <w:pPr>
        <w:pStyle w:val="NoSpacing"/>
        <w:rPr>
          <w:b/>
          <w:sz w:val="40"/>
          <w:szCs w:val="40"/>
        </w:rPr>
      </w:pPr>
    </w:p>
    <w:p w14:paraId="2426BFCC" w14:textId="77777777" w:rsidR="003648A6" w:rsidRPr="00B972EA" w:rsidRDefault="003648A6" w:rsidP="004D23DB">
      <w:pPr>
        <w:pStyle w:val="NoSpacing"/>
        <w:rPr>
          <w:b/>
          <w:sz w:val="40"/>
          <w:szCs w:val="40"/>
        </w:rPr>
      </w:pPr>
    </w:p>
    <w:p w14:paraId="7D98BAA4" w14:textId="77777777" w:rsidR="003648A6" w:rsidRPr="00B972EA" w:rsidRDefault="003648A6" w:rsidP="004D23DB">
      <w:pPr>
        <w:pStyle w:val="NoSpacing"/>
        <w:rPr>
          <w:b/>
          <w:sz w:val="40"/>
          <w:szCs w:val="40"/>
        </w:rPr>
      </w:pPr>
    </w:p>
    <w:p w14:paraId="673D14FF" w14:textId="77777777" w:rsidR="003648A6" w:rsidRPr="00B972EA" w:rsidRDefault="003648A6" w:rsidP="004D23DB">
      <w:pPr>
        <w:pStyle w:val="NoSpacing"/>
        <w:rPr>
          <w:b/>
          <w:sz w:val="40"/>
          <w:szCs w:val="40"/>
        </w:rPr>
      </w:pPr>
    </w:p>
    <w:p w14:paraId="2D5B5860" w14:textId="77777777" w:rsidR="003648A6" w:rsidRPr="00B972EA" w:rsidRDefault="003648A6" w:rsidP="004D23DB">
      <w:pPr>
        <w:pStyle w:val="NoSpacing"/>
        <w:rPr>
          <w:b/>
          <w:sz w:val="40"/>
          <w:szCs w:val="40"/>
        </w:rPr>
      </w:pPr>
    </w:p>
    <w:p w14:paraId="245A1745" w14:textId="77777777" w:rsidR="003648A6" w:rsidRPr="00B972EA" w:rsidRDefault="003648A6" w:rsidP="004D23DB">
      <w:pPr>
        <w:pStyle w:val="NoSpacing"/>
        <w:rPr>
          <w:b/>
          <w:sz w:val="40"/>
          <w:szCs w:val="40"/>
        </w:rPr>
      </w:pPr>
    </w:p>
    <w:p w14:paraId="2F3B74FB" w14:textId="77777777" w:rsidR="003648A6" w:rsidRPr="00B972EA" w:rsidRDefault="003648A6" w:rsidP="004D23DB">
      <w:pPr>
        <w:pStyle w:val="NoSpacing"/>
        <w:rPr>
          <w:b/>
          <w:sz w:val="40"/>
          <w:szCs w:val="40"/>
        </w:rPr>
      </w:pPr>
    </w:p>
    <w:p w14:paraId="17037C88" w14:textId="77777777" w:rsidR="003648A6" w:rsidRPr="00B972EA" w:rsidRDefault="003648A6" w:rsidP="004D23DB">
      <w:pPr>
        <w:pStyle w:val="NoSpacing"/>
        <w:rPr>
          <w:b/>
          <w:sz w:val="40"/>
          <w:szCs w:val="40"/>
        </w:rPr>
      </w:pPr>
    </w:p>
    <w:p w14:paraId="7BCD1B7C" w14:textId="77777777" w:rsidR="003648A6" w:rsidRPr="00B972EA" w:rsidRDefault="003648A6" w:rsidP="004D23DB">
      <w:pPr>
        <w:pStyle w:val="NoSpacing"/>
        <w:rPr>
          <w:b/>
          <w:sz w:val="40"/>
          <w:szCs w:val="40"/>
        </w:rPr>
      </w:pPr>
    </w:p>
    <w:p w14:paraId="06A45917" w14:textId="2155C379" w:rsidR="003648A6" w:rsidRPr="00B972EA" w:rsidRDefault="00A411A8" w:rsidP="004D23DB">
      <w:pPr>
        <w:pStyle w:val="NoSpacing"/>
        <w:rPr>
          <w:b/>
          <w:sz w:val="40"/>
          <w:szCs w:val="40"/>
        </w:rPr>
      </w:pPr>
      <w:r>
        <w:rPr>
          <w:b/>
          <w:noProof/>
          <w:sz w:val="40"/>
          <w:szCs w:val="40"/>
          <w:lang w:val="en-GB" w:eastAsia="en-GB"/>
        </w:rPr>
        <w:pict w14:anchorId="2EBDE7A7">
          <v:rect id="_x0000_s2083" style="position:absolute;margin-left:-67.2pt;margin-top:10.3pt;width:570.05pt;height:69.1pt;z-index:251696128" stroked="f"/>
        </w:pict>
      </w:r>
    </w:p>
    <w:p w14:paraId="69FA7057" w14:textId="58D292C7" w:rsidR="003648A6" w:rsidRPr="00B972EA" w:rsidRDefault="003648A6" w:rsidP="004D23DB">
      <w:pPr>
        <w:pStyle w:val="NoSpacing"/>
        <w:rPr>
          <w:b/>
          <w:sz w:val="40"/>
          <w:szCs w:val="40"/>
        </w:rPr>
      </w:pPr>
    </w:p>
    <w:p w14:paraId="47B4A128" w14:textId="77777777" w:rsidR="003648A6" w:rsidRPr="00B972EA" w:rsidRDefault="003648A6" w:rsidP="004D23DB">
      <w:pPr>
        <w:pStyle w:val="NoSpacing"/>
        <w:rPr>
          <w:b/>
          <w:sz w:val="40"/>
          <w:szCs w:val="40"/>
        </w:rPr>
      </w:pPr>
    </w:p>
    <w:p w14:paraId="3D0D9AB8" w14:textId="6A0443AB" w:rsidR="00BA6FA1" w:rsidRPr="00B41EF0" w:rsidRDefault="00BA6FA1" w:rsidP="004D23DB">
      <w:pPr>
        <w:pStyle w:val="NoSpacing"/>
        <w:rPr>
          <w:b/>
          <w:sz w:val="40"/>
          <w:szCs w:val="40"/>
        </w:rPr>
      </w:pPr>
    </w:p>
    <w:p w14:paraId="4DF559E3" w14:textId="77777777" w:rsidR="004D23DB" w:rsidRPr="00616546" w:rsidRDefault="00000000" w:rsidP="004D23DB">
      <w:pPr>
        <w:pStyle w:val="NoSpacing"/>
        <w:rPr>
          <w:b/>
          <w:color w:val="BFBFBF" w:themeColor="background1" w:themeShade="BF"/>
          <w:sz w:val="96"/>
          <w:szCs w:val="96"/>
        </w:rPr>
      </w:pPr>
      <w:r>
        <w:rPr>
          <w:b/>
          <w:noProof/>
          <w:color w:val="BFBFBF" w:themeColor="background1" w:themeShade="BF"/>
          <w:sz w:val="96"/>
          <w:szCs w:val="96"/>
          <w:lang w:val="en-GB" w:eastAsia="en-GB"/>
        </w:rPr>
        <w:pict w14:anchorId="466CC4D7">
          <v:shapetype id="_x0000_t32" coordsize="21600,21600" o:spt="32" o:oned="t" path="m,l21600,21600e" filled="f">
            <v:path arrowok="t" fillok="f" o:connecttype="none"/>
            <o:lock v:ext="edit" shapetype="t"/>
          </v:shapetype>
          <v:shape id="_x0000_s2050" type="#_x0000_t32" style="position:absolute;margin-left:.35pt;margin-top:56.1pt;width:107.15pt;height:0;z-index:251659264;mso-position-horizontal-relative:margin" o:connectortype="straight" strokecolor="#c00000" strokeweight="2.25pt">
            <w10:wrap anchorx="margin"/>
          </v:shape>
        </w:pict>
      </w:r>
      <w:r w:rsidR="000B26A9" w:rsidRPr="00616546">
        <w:rPr>
          <w:b/>
          <w:color w:val="BFBFBF" w:themeColor="background1" w:themeShade="BF"/>
          <w:sz w:val="96"/>
          <w:szCs w:val="96"/>
        </w:rPr>
        <w:t>1</w:t>
      </w:r>
    </w:p>
    <w:p w14:paraId="58863986" w14:textId="77777777" w:rsidR="00A407BC" w:rsidRPr="00616546" w:rsidRDefault="00A407BC" w:rsidP="00A407BC">
      <w:pPr>
        <w:pStyle w:val="NoSpacing"/>
        <w:rPr>
          <w:b/>
          <w:color w:val="BFBFBF" w:themeColor="background1" w:themeShade="BF"/>
          <w:sz w:val="28"/>
          <w:szCs w:val="28"/>
        </w:rPr>
      </w:pPr>
      <w:r w:rsidRPr="00616546">
        <w:rPr>
          <w:b/>
          <w:color w:val="BFBFBF" w:themeColor="background1" w:themeShade="BF"/>
          <w:sz w:val="28"/>
          <w:szCs w:val="28"/>
        </w:rPr>
        <w:t>Mission Statement</w:t>
      </w:r>
    </w:p>
    <w:p w14:paraId="30599E46" w14:textId="77777777" w:rsidR="00A407BC" w:rsidRPr="00B972EA" w:rsidRDefault="00A407BC" w:rsidP="00A407BC">
      <w:pPr>
        <w:pStyle w:val="NoSpacing"/>
        <w:rPr>
          <w:lang w:eastAsia="en-GB"/>
        </w:rPr>
      </w:pPr>
    </w:p>
    <w:p w14:paraId="7919C00A" w14:textId="77777777" w:rsidR="00AA4117" w:rsidRPr="00B972EA" w:rsidRDefault="00AA4117" w:rsidP="00AA4117">
      <w:pPr>
        <w:jc w:val="both"/>
      </w:pPr>
      <w:r w:rsidRPr="00B972EA">
        <w:rPr>
          <w:lang w:eastAsia="en-GB"/>
        </w:rPr>
        <w:t xml:space="preserve">The Medina Foundation for Music’s educational programme, through the Medina College of Music, aims to </w:t>
      </w:r>
      <w:r w:rsidRPr="00B972EA">
        <w:t>provide high-quality music education to developing musicians in a supportive and nurturing environment where they can improve their technical and theoretical knowledge of music.  In particular, it aims to provide possibilities for them to interact and share their love of music with their peers and rub shoulders with the world of professional music-making.</w:t>
      </w:r>
    </w:p>
    <w:p w14:paraId="6BE92CF3" w14:textId="77777777" w:rsidR="00FA7593" w:rsidRPr="00B972EA" w:rsidRDefault="00FA7593" w:rsidP="004D23DB">
      <w:pPr>
        <w:pStyle w:val="NoSpacing"/>
        <w:rPr>
          <w:b/>
          <w:sz w:val="36"/>
          <w:szCs w:val="36"/>
        </w:rPr>
      </w:pPr>
    </w:p>
    <w:p w14:paraId="6B6E6714" w14:textId="77777777" w:rsidR="004D23DB" w:rsidRPr="00616546" w:rsidRDefault="00000000" w:rsidP="004D23DB">
      <w:pPr>
        <w:pStyle w:val="NoSpacing"/>
        <w:rPr>
          <w:b/>
          <w:color w:val="BFBFBF" w:themeColor="background1" w:themeShade="BF"/>
          <w:sz w:val="96"/>
          <w:szCs w:val="96"/>
        </w:rPr>
      </w:pPr>
      <w:r>
        <w:rPr>
          <w:b/>
          <w:noProof/>
          <w:color w:val="BFBFBF" w:themeColor="background1" w:themeShade="BF"/>
          <w:sz w:val="96"/>
          <w:szCs w:val="96"/>
          <w:lang w:val="en-GB" w:eastAsia="en-GB"/>
        </w:rPr>
        <w:pict w14:anchorId="55C83768">
          <v:shape id="_x0000_s2051" type="#_x0000_t32" style="position:absolute;margin-left:.35pt;margin-top:55.65pt;width:54.35pt;height:0;z-index:251660288;mso-position-horizontal-relative:margin" o:connectortype="straight" strokecolor="#c00000" strokeweight="2.25pt">
            <w10:wrap anchorx="margin"/>
          </v:shape>
        </w:pict>
      </w:r>
      <w:r w:rsidR="000B26A9" w:rsidRPr="00616546">
        <w:rPr>
          <w:b/>
          <w:color w:val="BFBFBF" w:themeColor="background1" w:themeShade="BF"/>
          <w:sz w:val="96"/>
          <w:szCs w:val="96"/>
        </w:rPr>
        <w:t>2</w:t>
      </w:r>
    </w:p>
    <w:p w14:paraId="05754D66" w14:textId="77777777" w:rsidR="00A407BC" w:rsidRPr="00616546" w:rsidRDefault="00A407BC" w:rsidP="00A407BC">
      <w:pPr>
        <w:pStyle w:val="NoSpacing"/>
        <w:rPr>
          <w:b/>
          <w:color w:val="BFBFBF" w:themeColor="background1" w:themeShade="BF"/>
          <w:sz w:val="28"/>
          <w:szCs w:val="28"/>
        </w:rPr>
      </w:pPr>
      <w:r w:rsidRPr="00616546">
        <w:rPr>
          <w:b/>
          <w:color w:val="BFBFBF" w:themeColor="background1" w:themeShade="BF"/>
          <w:sz w:val="28"/>
          <w:szCs w:val="28"/>
        </w:rPr>
        <w:t>Rationale</w:t>
      </w:r>
    </w:p>
    <w:p w14:paraId="00270186" w14:textId="77777777" w:rsidR="002646F9" w:rsidRPr="00B972EA" w:rsidRDefault="002646F9" w:rsidP="004D23DB">
      <w:pPr>
        <w:pStyle w:val="NoSpacing"/>
        <w:rPr>
          <w:b/>
        </w:rPr>
      </w:pPr>
    </w:p>
    <w:p w14:paraId="73721F62" w14:textId="77777777" w:rsidR="00AA4117" w:rsidRPr="00B972EA" w:rsidRDefault="00AA4117" w:rsidP="00AA4117">
      <w:pPr>
        <w:jc w:val="both"/>
        <w:rPr>
          <w:lang w:val="mt-MT"/>
        </w:rPr>
      </w:pPr>
      <w:r w:rsidRPr="00B972EA">
        <w:rPr>
          <w:lang w:val="mt-MT"/>
        </w:rPr>
        <w:t>The MFM’s educational programme is designed for the holistic growth of the prospective musician, supporting his/her development whether as a solo performer or a member of a band, ensemble or orchestra.  It aims to move away from a system of rote learning but works towards nurturing an understanding of musical concepts as a means of self-expression and self-awareness, presenting a platform for a life-long jou</w:t>
      </w:r>
      <w:r w:rsidR="00644667" w:rsidRPr="00B972EA">
        <w:rPr>
          <w:lang w:val="mt-MT"/>
        </w:rPr>
        <w:t>r</w:t>
      </w:r>
      <w:r w:rsidRPr="00B972EA">
        <w:rPr>
          <w:lang w:val="mt-MT"/>
        </w:rPr>
        <w:t xml:space="preserve">ney of self-discovery. </w:t>
      </w:r>
    </w:p>
    <w:p w14:paraId="7C2AEB29" w14:textId="77777777" w:rsidR="00AA4117" w:rsidRPr="00B972EA" w:rsidRDefault="00AA4117" w:rsidP="00AA4117">
      <w:pPr>
        <w:jc w:val="both"/>
      </w:pPr>
      <w:r w:rsidRPr="00B972EA">
        <w:t>The programme strives to empower students with the knowledge, understanding and skills that will equip them to achieve fulfilment through music in whichever direction they wish to pursue it in the future, as well as the present. It</w:t>
      </w:r>
      <w:r w:rsidRPr="00B972EA">
        <w:rPr>
          <w:lang w:val="mt-MT"/>
        </w:rPr>
        <w:t xml:space="preserve"> caters both for those who wish to pursue music as a hobby as well as for those who intend to choose their career path in music on a professional level whether as a performer, a composer or a teacher by laying sound foundations in knowledge, skills and competences in music theory and practice. </w:t>
      </w:r>
      <w:r w:rsidRPr="00B972EA">
        <w:t xml:space="preserve">Students are encouraged to reach their potential, become independent in their learning and develop a positive attitude towards lifelong learning. </w:t>
      </w:r>
    </w:p>
    <w:p w14:paraId="5CC4E7FA" w14:textId="3F9CA493" w:rsidR="0038173D" w:rsidRPr="00B972EA" w:rsidRDefault="00AA4117" w:rsidP="00B7418E">
      <w:pPr>
        <w:jc w:val="both"/>
        <w:rPr>
          <w:highlight w:val="yellow"/>
        </w:rPr>
      </w:pPr>
      <w:r w:rsidRPr="00B972EA">
        <w:t xml:space="preserve">The programme offers all students the opportunity to learn and to undertake musical experiences with an assurance of success. It is based on students’ having the confidence to achieve at a pace and level that meets their needs, which is suitably challenging, engages them in the learning process and is delivered with purpose and rigour by the teachers. </w:t>
      </w:r>
      <w:r w:rsidR="00B7418E" w:rsidRPr="00B972EA">
        <w:t>C</w:t>
      </w:r>
      <w:r w:rsidR="0038173D" w:rsidRPr="00B972EA">
        <w:t xml:space="preserve">ourse and module content is designed </w:t>
      </w:r>
      <w:r w:rsidR="00B7418E" w:rsidRPr="00B972EA">
        <w:t>according to</w:t>
      </w:r>
      <w:r w:rsidR="0038173D" w:rsidRPr="00B972EA">
        <w:t xml:space="preserve"> specific levels of study which are comparable to the Malta Qualifications Framework, in particular to the specified learning outcomes </w:t>
      </w:r>
      <w:r w:rsidR="00B7418E" w:rsidRPr="00B972EA">
        <w:t xml:space="preserve">outlined </w:t>
      </w:r>
      <w:r w:rsidR="0038173D" w:rsidRPr="00B972EA">
        <w:t xml:space="preserve">in the </w:t>
      </w:r>
      <w:r w:rsidR="004653CE" w:rsidRPr="00B972EA">
        <w:t>R</w:t>
      </w:r>
      <w:r w:rsidR="0038173D" w:rsidRPr="00B972EA">
        <w:t xml:space="preserve">eferencing </w:t>
      </w:r>
      <w:r w:rsidR="004653CE" w:rsidRPr="00B972EA">
        <w:t>R</w:t>
      </w:r>
      <w:r w:rsidR="0038173D" w:rsidRPr="00B972EA">
        <w:t xml:space="preserve">eport </w:t>
      </w:r>
      <w:r w:rsidR="00B7418E" w:rsidRPr="00B972EA">
        <w:t xml:space="preserve">(2012) </w:t>
      </w:r>
      <w:r w:rsidR="0038173D" w:rsidRPr="00B972EA">
        <w:t>featuring the Visual and Performing Arts</w:t>
      </w:r>
      <w:r w:rsidR="00B7418E" w:rsidRPr="00B972EA">
        <w:t>.</w:t>
      </w:r>
      <w:r w:rsidR="0038173D" w:rsidRPr="00B972EA">
        <w:t xml:space="preserve"> </w:t>
      </w:r>
    </w:p>
    <w:p w14:paraId="158C762A" w14:textId="77777777" w:rsidR="00AA4117" w:rsidRPr="00B972EA" w:rsidRDefault="00AA4117" w:rsidP="00AA4117">
      <w:pPr>
        <w:jc w:val="both"/>
      </w:pPr>
    </w:p>
    <w:p w14:paraId="727DF759" w14:textId="77777777" w:rsidR="00B41EF0" w:rsidRDefault="00B41EF0" w:rsidP="00284DF2">
      <w:pPr>
        <w:pStyle w:val="NoSpacing"/>
        <w:rPr>
          <w:b/>
          <w:noProof/>
          <w:sz w:val="96"/>
          <w:szCs w:val="96"/>
          <w:lang w:val="en-GB" w:eastAsia="en-GB"/>
        </w:rPr>
      </w:pPr>
    </w:p>
    <w:p w14:paraId="0C8577D4" w14:textId="5A133BC3" w:rsidR="00284DF2" w:rsidRPr="00616546" w:rsidRDefault="00000000" w:rsidP="00284DF2">
      <w:pPr>
        <w:pStyle w:val="NoSpacing"/>
        <w:rPr>
          <w:b/>
          <w:color w:val="BFBFBF" w:themeColor="background1" w:themeShade="BF"/>
          <w:sz w:val="96"/>
          <w:szCs w:val="96"/>
        </w:rPr>
      </w:pPr>
      <w:r>
        <w:rPr>
          <w:b/>
          <w:noProof/>
          <w:color w:val="BFBFBF" w:themeColor="background1" w:themeShade="BF"/>
          <w:sz w:val="96"/>
          <w:szCs w:val="96"/>
          <w:lang w:val="en-GB" w:eastAsia="en-GB"/>
        </w:rPr>
        <w:pict w14:anchorId="635344DB">
          <v:shape id="_x0000_s2138" type="#_x0000_t32" style="position:absolute;margin-left:.35pt;margin-top:55.65pt;width:74.05pt;height:0;z-index:251729920;mso-position-horizontal-relative:margin" o:connectortype="straight" strokecolor="#c00000" strokeweight="2.25pt">
            <w10:wrap anchorx="margin"/>
          </v:shape>
        </w:pict>
      </w:r>
      <w:r w:rsidR="00284DF2" w:rsidRPr="00616546">
        <w:rPr>
          <w:b/>
          <w:noProof/>
          <w:color w:val="BFBFBF" w:themeColor="background1" w:themeShade="BF"/>
          <w:sz w:val="96"/>
          <w:szCs w:val="96"/>
          <w:lang w:val="en-GB" w:eastAsia="en-GB"/>
        </w:rPr>
        <w:t>3</w:t>
      </w:r>
    </w:p>
    <w:p w14:paraId="7752B390" w14:textId="232E5D23" w:rsidR="00284DF2" w:rsidRPr="00616546" w:rsidRDefault="00284DF2" w:rsidP="00284DF2">
      <w:pPr>
        <w:pStyle w:val="NoSpacing"/>
        <w:rPr>
          <w:b/>
          <w:color w:val="BFBFBF" w:themeColor="background1" w:themeShade="BF"/>
          <w:sz w:val="28"/>
          <w:szCs w:val="28"/>
        </w:rPr>
      </w:pPr>
      <w:r w:rsidRPr="00616546">
        <w:rPr>
          <w:b/>
          <w:color w:val="BFBFBF" w:themeColor="background1" w:themeShade="BF"/>
          <w:sz w:val="28"/>
          <w:szCs w:val="28"/>
        </w:rPr>
        <w:t>Stakeholders</w:t>
      </w:r>
    </w:p>
    <w:p w14:paraId="09A0AB6C" w14:textId="77777777" w:rsidR="005C2C94" w:rsidRPr="00B972EA" w:rsidRDefault="005C2C94" w:rsidP="00284DF2">
      <w:pPr>
        <w:pStyle w:val="NoSpacing"/>
        <w:rPr>
          <w:b/>
          <w:sz w:val="28"/>
          <w:szCs w:val="28"/>
        </w:rPr>
      </w:pPr>
    </w:p>
    <w:p w14:paraId="12C76EC8" w14:textId="25C81D71" w:rsidR="00A2034D" w:rsidRPr="00B972EA" w:rsidRDefault="00A2034D" w:rsidP="00284DF2">
      <w:pPr>
        <w:jc w:val="both"/>
        <w:rPr>
          <w:rFonts w:asciiTheme="minorHAnsi" w:hAnsiTheme="minorHAnsi" w:cstheme="minorHAnsi"/>
        </w:rPr>
      </w:pPr>
      <w:r w:rsidRPr="00B972EA">
        <w:rPr>
          <w:rFonts w:asciiTheme="minorHAnsi" w:hAnsiTheme="minorHAnsi"/>
        </w:rPr>
        <w:t>The Medina Foundation for Music is committed towards co-operating and working with</w:t>
      </w:r>
      <w:r w:rsidR="00284DF2" w:rsidRPr="00B972EA">
        <w:rPr>
          <w:rFonts w:asciiTheme="minorHAnsi" w:hAnsiTheme="minorHAnsi"/>
        </w:rPr>
        <w:t xml:space="preserve"> its stakeholders and </w:t>
      </w:r>
      <w:r w:rsidRPr="00B972EA">
        <w:rPr>
          <w:rFonts w:asciiTheme="minorHAnsi" w:hAnsiTheme="minorHAnsi"/>
        </w:rPr>
        <w:t xml:space="preserve">other institutions. </w:t>
      </w:r>
      <w:r w:rsidRPr="00B972EA">
        <w:rPr>
          <w:rFonts w:asciiTheme="minorHAnsi" w:eastAsia="Times New Roman" w:hAnsiTheme="minorHAnsi" w:cstheme="minorHAnsi"/>
          <w:lang w:eastAsia="en-GB"/>
        </w:rPr>
        <w:t xml:space="preserve">The </w:t>
      </w:r>
      <w:r w:rsidR="00284DF2" w:rsidRPr="00B972EA">
        <w:rPr>
          <w:rFonts w:asciiTheme="minorHAnsi" w:eastAsia="Times New Roman" w:hAnsiTheme="minorHAnsi" w:cstheme="minorHAnsi"/>
          <w:lang w:eastAsia="en-GB"/>
        </w:rPr>
        <w:t xml:space="preserve">Foundation’s main </w:t>
      </w:r>
      <w:r w:rsidRPr="00B972EA">
        <w:rPr>
          <w:rFonts w:asciiTheme="minorHAnsi" w:eastAsia="Times New Roman" w:hAnsiTheme="minorHAnsi" w:cstheme="minorHAnsi"/>
          <w:lang w:eastAsia="en-GB"/>
        </w:rPr>
        <w:t xml:space="preserve">stakeholders are its administrators, teachers, parents and students.  </w:t>
      </w:r>
    </w:p>
    <w:p w14:paraId="1CC7973C" w14:textId="1AD3C9EC" w:rsidR="00A2034D" w:rsidRDefault="005B4E3B" w:rsidP="00616546">
      <w:pPr>
        <w:jc w:val="both"/>
        <w:rPr>
          <w:rFonts w:asciiTheme="minorHAnsi" w:hAnsiTheme="minorHAnsi" w:cstheme="minorHAnsi"/>
          <w:lang w:val="en-US"/>
        </w:rPr>
      </w:pPr>
      <w:r w:rsidRPr="00B972EA">
        <w:rPr>
          <w:rFonts w:asciiTheme="minorHAnsi" w:hAnsiTheme="minorHAnsi" w:cstheme="minorHAnsi"/>
          <w:lang w:val="en-US"/>
        </w:rPr>
        <w:t>I</w:t>
      </w:r>
      <w:r w:rsidR="00F53018" w:rsidRPr="00B972EA">
        <w:rPr>
          <w:rFonts w:asciiTheme="minorHAnsi" w:eastAsia="Times New Roman" w:hAnsiTheme="minorHAnsi" w:cstheme="minorHAnsi"/>
          <w:lang w:eastAsia="en-GB"/>
        </w:rPr>
        <w:t xml:space="preserve">t </w:t>
      </w:r>
      <w:r w:rsidRPr="00B972EA">
        <w:rPr>
          <w:rFonts w:asciiTheme="minorHAnsi" w:eastAsia="Times New Roman" w:hAnsiTheme="minorHAnsi" w:cstheme="minorHAnsi"/>
          <w:lang w:eastAsia="en-GB"/>
        </w:rPr>
        <w:t xml:space="preserve">also </w:t>
      </w:r>
      <w:r w:rsidR="00F53018" w:rsidRPr="00B972EA">
        <w:rPr>
          <w:rFonts w:asciiTheme="minorHAnsi" w:eastAsia="Times New Roman" w:hAnsiTheme="minorHAnsi" w:cstheme="minorHAnsi"/>
          <w:lang w:eastAsia="en-GB"/>
        </w:rPr>
        <w:t>reserves the right to involve and cooperate with other stakeholders, such as Local Councils, Ministries and other entities according to the needs arising, such as the organisation</w:t>
      </w:r>
      <w:r w:rsidR="00FD6C10" w:rsidRPr="00B972EA">
        <w:rPr>
          <w:rFonts w:asciiTheme="minorHAnsi" w:eastAsia="Times New Roman" w:hAnsiTheme="minorHAnsi" w:cstheme="minorHAnsi"/>
          <w:lang w:eastAsia="en-GB"/>
        </w:rPr>
        <w:t xml:space="preserve"> of cultural and musical events whilst </w:t>
      </w:r>
      <w:r w:rsidR="00FD6C10" w:rsidRPr="00B972EA">
        <w:rPr>
          <w:rFonts w:asciiTheme="minorHAnsi" w:hAnsiTheme="minorHAnsi" w:cstheme="minorHAnsi"/>
          <w:lang w:val="en-US"/>
        </w:rPr>
        <w:t>working closely with the NCFHE and the Ministry for Education and Employment.</w:t>
      </w:r>
    </w:p>
    <w:p w14:paraId="49F62E7D" w14:textId="77777777" w:rsidR="00616546" w:rsidRPr="00616546" w:rsidRDefault="00616546" w:rsidP="00616546">
      <w:pPr>
        <w:jc w:val="both"/>
        <w:rPr>
          <w:rFonts w:asciiTheme="minorHAnsi" w:hAnsiTheme="minorHAnsi" w:cstheme="minorHAnsi"/>
          <w:b/>
        </w:rPr>
      </w:pPr>
    </w:p>
    <w:p w14:paraId="1E8E7C44" w14:textId="404672B7" w:rsidR="004D23DB" w:rsidRPr="00616546" w:rsidRDefault="00000000" w:rsidP="004D23DB">
      <w:pPr>
        <w:pStyle w:val="NoSpacing"/>
        <w:rPr>
          <w:b/>
          <w:color w:val="BFBFBF" w:themeColor="background1" w:themeShade="BF"/>
          <w:sz w:val="96"/>
          <w:szCs w:val="96"/>
        </w:rPr>
      </w:pPr>
      <w:r>
        <w:rPr>
          <w:b/>
          <w:noProof/>
          <w:color w:val="BFBFBF" w:themeColor="background1" w:themeShade="BF"/>
          <w:sz w:val="96"/>
          <w:szCs w:val="96"/>
          <w:lang w:val="en-GB" w:eastAsia="en-GB"/>
        </w:rPr>
        <w:pict w14:anchorId="7D027FAC">
          <v:shape id="_x0000_s2052" type="#_x0000_t32" style="position:absolute;margin-left:.4pt;margin-top:53.65pt;width:211.3pt;height:0;z-index:251661312;mso-position-horizontal-relative:margin" o:connectortype="straight" strokecolor="#c00000" strokeweight="2.25pt">
            <w10:wrap anchorx="margin"/>
          </v:shape>
        </w:pict>
      </w:r>
      <w:r w:rsidR="00F54488" w:rsidRPr="00616546">
        <w:rPr>
          <w:b/>
          <w:color w:val="BFBFBF" w:themeColor="background1" w:themeShade="BF"/>
          <w:sz w:val="96"/>
          <w:szCs w:val="96"/>
        </w:rPr>
        <w:t>4</w:t>
      </w:r>
      <w:r w:rsidR="000B26A9" w:rsidRPr="00616546">
        <w:rPr>
          <w:b/>
          <w:color w:val="BFBFBF" w:themeColor="background1" w:themeShade="BF"/>
          <w:sz w:val="96"/>
          <w:szCs w:val="96"/>
        </w:rPr>
        <w:t xml:space="preserve"> </w:t>
      </w:r>
    </w:p>
    <w:p w14:paraId="5B420BC0" w14:textId="77777777" w:rsidR="00A407BC" w:rsidRPr="00616546" w:rsidRDefault="00A407BC" w:rsidP="00A407BC">
      <w:pPr>
        <w:pStyle w:val="NoSpacing"/>
        <w:rPr>
          <w:b/>
          <w:color w:val="BFBFBF" w:themeColor="background1" w:themeShade="BF"/>
          <w:sz w:val="28"/>
          <w:szCs w:val="28"/>
        </w:rPr>
      </w:pPr>
      <w:r w:rsidRPr="00616546">
        <w:rPr>
          <w:b/>
          <w:color w:val="BFBFBF" w:themeColor="background1" w:themeShade="BF"/>
          <w:sz w:val="28"/>
          <w:szCs w:val="28"/>
        </w:rPr>
        <w:t xml:space="preserve">Aims of the Medina College of Music </w:t>
      </w:r>
    </w:p>
    <w:p w14:paraId="582AB2F8" w14:textId="77777777" w:rsidR="00163298" w:rsidRPr="00B972EA" w:rsidRDefault="00163298" w:rsidP="00A407BC">
      <w:pPr>
        <w:pStyle w:val="NoSpacing"/>
        <w:rPr>
          <w:b/>
          <w:sz w:val="28"/>
          <w:szCs w:val="28"/>
        </w:rPr>
      </w:pPr>
    </w:p>
    <w:p w14:paraId="48764EC1" w14:textId="77777777" w:rsidR="00FA7593" w:rsidRPr="00B972EA" w:rsidRDefault="00FA7593" w:rsidP="00A407BC">
      <w:pPr>
        <w:pStyle w:val="NoSpacing"/>
      </w:pPr>
      <w:r w:rsidRPr="00B972EA">
        <w:t>The aims of the Medina College of Music are:</w:t>
      </w:r>
    </w:p>
    <w:p w14:paraId="7DB8271D" w14:textId="77777777" w:rsidR="00A407BC" w:rsidRPr="00B972EA" w:rsidRDefault="00A407BC" w:rsidP="00A407BC">
      <w:pPr>
        <w:pStyle w:val="NoSpacing"/>
        <w:rPr>
          <w:b/>
        </w:rPr>
      </w:pPr>
    </w:p>
    <w:p w14:paraId="1CC17E0C" w14:textId="77777777" w:rsidR="00AA4117" w:rsidRPr="00B972EA" w:rsidRDefault="00FA7593" w:rsidP="00D57F74">
      <w:pPr>
        <w:pStyle w:val="ListParagraph"/>
        <w:numPr>
          <w:ilvl w:val="0"/>
          <w:numId w:val="1"/>
        </w:numPr>
        <w:jc w:val="both"/>
        <w:rPr>
          <w:rFonts w:cs="ComicSansMS"/>
        </w:rPr>
      </w:pPr>
      <w:r w:rsidRPr="00B972EA">
        <w:rPr>
          <w:rFonts w:cs="ComicSansMS"/>
        </w:rPr>
        <w:t>t</w:t>
      </w:r>
      <w:r w:rsidR="00AA4117" w:rsidRPr="00B972EA">
        <w:rPr>
          <w:rFonts w:cs="ComicSansMS"/>
        </w:rPr>
        <w:t>o provide a broad and balanced course-work programme which leads to qualificati</w:t>
      </w:r>
      <w:r w:rsidR="009760EE" w:rsidRPr="00B972EA">
        <w:rPr>
          <w:rFonts w:cs="ComicSansMS"/>
        </w:rPr>
        <w:t>ons from graded in Levels 1 to 7</w:t>
      </w:r>
      <w:r w:rsidR="00AA4117" w:rsidRPr="00B972EA">
        <w:rPr>
          <w:rFonts w:cs="ComicSansMS"/>
        </w:rPr>
        <w:t xml:space="preserve"> where L</w:t>
      </w:r>
      <w:r w:rsidR="009760EE" w:rsidRPr="00B972EA">
        <w:rPr>
          <w:rFonts w:cs="ComicSansMS"/>
        </w:rPr>
        <w:t>evel 1 is the lowest and Level 7</w:t>
      </w:r>
      <w:r w:rsidR="00AA4117" w:rsidRPr="00B972EA">
        <w:rPr>
          <w:rFonts w:cs="ComicSansMS"/>
        </w:rPr>
        <w:t xml:space="preserve"> is the highest and which are accredited by the National Council for Furthe</w:t>
      </w:r>
      <w:r w:rsidR="009763E8" w:rsidRPr="00B972EA">
        <w:rPr>
          <w:rFonts w:cs="ComicSansMS"/>
        </w:rPr>
        <w:t>r and Higher Education of Malta,</w:t>
      </w:r>
    </w:p>
    <w:p w14:paraId="460D453C" w14:textId="77777777" w:rsidR="00AA4117" w:rsidRPr="00B972EA" w:rsidRDefault="00FA7593" w:rsidP="00D57F74">
      <w:pPr>
        <w:pStyle w:val="ListParagraph"/>
        <w:numPr>
          <w:ilvl w:val="0"/>
          <w:numId w:val="1"/>
        </w:numPr>
        <w:jc w:val="both"/>
        <w:rPr>
          <w:rFonts w:cs="ComicSansMS"/>
        </w:rPr>
      </w:pPr>
      <w:r w:rsidRPr="00B972EA">
        <w:rPr>
          <w:rFonts w:cs="ComicSansMS"/>
        </w:rPr>
        <w:t>t</w:t>
      </w:r>
      <w:r w:rsidR="00AA4117" w:rsidRPr="00B972EA">
        <w:rPr>
          <w:rFonts w:cs="ComicSansMS"/>
        </w:rPr>
        <w:t>o ensure high quality teaching that enables the acquisition of musical skills, knowledge and competencies which will be of use to all future personal musical development</w:t>
      </w:r>
      <w:r w:rsidR="009763E8" w:rsidRPr="00B972EA">
        <w:rPr>
          <w:rFonts w:cs="ComicSansMS"/>
        </w:rPr>
        <w:t>,</w:t>
      </w:r>
    </w:p>
    <w:p w14:paraId="0625F574" w14:textId="77777777" w:rsidR="00AA4117" w:rsidRPr="00B972EA" w:rsidRDefault="00FA7593" w:rsidP="00D57F74">
      <w:pPr>
        <w:pStyle w:val="ListParagraph"/>
        <w:numPr>
          <w:ilvl w:val="0"/>
          <w:numId w:val="1"/>
        </w:numPr>
        <w:jc w:val="both"/>
        <w:rPr>
          <w:rFonts w:cs="ComicSansMS"/>
        </w:rPr>
      </w:pPr>
      <w:r w:rsidRPr="00B972EA">
        <w:rPr>
          <w:rFonts w:cs="ComicSansMS"/>
        </w:rPr>
        <w:t>t</w:t>
      </w:r>
      <w:r w:rsidR="00AA4117" w:rsidRPr="00B972EA">
        <w:rPr>
          <w:rFonts w:cs="ComicSansMS"/>
        </w:rPr>
        <w:t>o promote, facilitate and enable the inclusion of students with particular educational needs</w:t>
      </w:r>
    </w:p>
    <w:p w14:paraId="794610C5" w14:textId="77777777" w:rsidR="00AA4117" w:rsidRPr="00B972EA" w:rsidRDefault="00FA7593" w:rsidP="00D57F74">
      <w:pPr>
        <w:pStyle w:val="ListParagraph"/>
        <w:numPr>
          <w:ilvl w:val="0"/>
          <w:numId w:val="1"/>
        </w:numPr>
        <w:jc w:val="both"/>
        <w:rPr>
          <w:rFonts w:cs="ComicSansMS"/>
        </w:rPr>
      </w:pPr>
      <w:r w:rsidRPr="00B972EA">
        <w:rPr>
          <w:rFonts w:cs="ComicSansMS"/>
        </w:rPr>
        <w:t>t</w:t>
      </w:r>
      <w:r w:rsidR="00AA4117" w:rsidRPr="00B972EA">
        <w:rPr>
          <w:rFonts w:cs="ComicSansMS"/>
        </w:rPr>
        <w:t>o promote a wide range of enrichment experiences which enable students to make connections be</w:t>
      </w:r>
      <w:r w:rsidR="009763E8" w:rsidRPr="00B972EA">
        <w:rPr>
          <w:rFonts w:cs="ComicSansMS"/>
        </w:rPr>
        <w:t>tween different genres of music,</w:t>
      </w:r>
    </w:p>
    <w:p w14:paraId="0FFE4729" w14:textId="77777777" w:rsidR="00AA4117" w:rsidRPr="00B972EA" w:rsidRDefault="00FA7593" w:rsidP="00D57F74">
      <w:pPr>
        <w:pStyle w:val="ListParagraph"/>
        <w:numPr>
          <w:ilvl w:val="0"/>
          <w:numId w:val="1"/>
        </w:numPr>
        <w:jc w:val="both"/>
        <w:rPr>
          <w:rFonts w:cs="ComicSansMS"/>
        </w:rPr>
      </w:pPr>
      <w:r w:rsidRPr="00B972EA">
        <w:rPr>
          <w:rFonts w:cs="ComicSansMS"/>
        </w:rPr>
        <w:t>t</w:t>
      </w:r>
      <w:r w:rsidR="00AA4117" w:rsidRPr="00B972EA">
        <w:rPr>
          <w:rFonts w:cs="ComicSansMS"/>
        </w:rPr>
        <w:t>o develop lively and enquiring minds through encouraging students to analyze, question and discuss musical elements in ways that are both critical and appreciative</w:t>
      </w:r>
      <w:r w:rsidR="009763E8" w:rsidRPr="00B972EA">
        <w:rPr>
          <w:rFonts w:cs="ComicSansMS"/>
        </w:rPr>
        <w:t>,</w:t>
      </w:r>
      <w:r w:rsidR="00AA4117" w:rsidRPr="00B972EA">
        <w:rPr>
          <w:rFonts w:cs="ComicSansMS"/>
        </w:rPr>
        <w:t xml:space="preserve"> </w:t>
      </w:r>
    </w:p>
    <w:p w14:paraId="28FCB175" w14:textId="77777777" w:rsidR="00AA4117" w:rsidRPr="00B972EA" w:rsidRDefault="00FA7593" w:rsidP="00D57F74">
      <w:pPr>
        <w:pStyle w:val="ListParagraph"/>
        <w:numPr>
          <w:ilvl w:val="0"/>
          <w:numId w:val="1"/>
        </w:numPr>
        <w:jc w:val="both"/>
        <w:rPr>
          <w:rFonts w:cs="ComicSansMS"/>
        </w:rPr>
      </w:pPr>
      <w:r w:rsidRPr="00B972EA">
        <w:rPr>
          <w:rFonts w:cs="ComicSansMS"/>
        </w:rPr>
        <w:t>t</w:t>
      </w:r>
      <w:r w:rsidR="00AA4117" w:rsidRPr="00B972EA">
        <w:rPr>
          <w:rFonts w:cs="ComicSansMS"/>
        </w:rPr>
        <w:t>o promote a holistic music experience which nurtures self-awareness and fosters self-expression through music</w:t>
      </w:r>
      <w:r w:rsidR="009763E8" w:rsidRPr="00B972EA">
        <w:rPr>
          <w:rFonts w:cs="ComicSansMS"/>
        </w:rPr>
        <w:t xml:space="preserve"> and</w:t>
      </w:r>
    </w:p>
    <w:p w14:paraId="0130ACE0" w14:textId="77777777" w:rsidR="00AA4117" w:rsidRPr="00B972EA" w:rsidRDefault="00AA4117" w:rsidP="00D57F74">
      <w:pPr>
        <w:pStyle w:val="ListParagraph"/>
        <w:numPr>
          <w:ilvl w:val="0"/>
          <w:numId w:val="1"/>
        </w:numPr>
        <w:jc w:val="both"/>
        <w:rPr>
          <w:rFonts w:cs="ComicSansMS"/>
        </w:rPr>
      </w:pPr>
      <w:r w:rsidRPr="00B972EA">
        <w:rPr>
          <w:rFonts w:cs="ComicSansMS"/>
        </w:rPr>
        <w:t>to</w:t>
      </w:r>
      <w:r w:rsidR="00FA7593" w:rsidRPr="00B972EA">
        <w:rPr>
          <w:rFonts w:cs="ComicSansMS"/>
        </w:rPr>
        <w:t xml:space="preserve"> co-operate and work with other institutions in the promotion and development of music education</w:t>
      </w:r>
      <w:r w:rsidR="005C7AA8" w:rsidRPr="00B972EA">
        <w:rPr>
          <w:rFonts w:cs="ComicSansMS"/>
        </w:rPr>
        <w:t>.</w:t>
      </w:r>
    </w:p>
    <w:p w14:paraId="4364B8E9" w14:textId="77777777" w:rsidR="009A7FA7" w:rsidRPr="00B972EA" w:rsidRDefault="009A7FA7" w:rsidP="009A7FA7">
      <w:pPr>
        <w:pStyle w:val="ListParagraph"/>
        <w:jc w:val="both"/>
        <w:rPr>
          <w:rFonts w:cs="ComicSansMS"/>
        </w:rPr>
      </w:pPr>
    </w:p>
    <w:p w14:paraId="6B93368D" w14:textId="77777777" w:rsidR="005C2C94" w:rsidRPr="00B972EA" w:rsidRDefault="005C2C94" w:rsidP="009A7FA7">
      <w:pPr>
        <w:pStyle w:val="ListParagraph"/>
        <w:jc w:val="both"/>
        <w:rPr>
          <w:rFonts w:cs="ComicSansMS"/>
        </w:rPr>
      </w:pPr>
    </w:p>
    <w:p w14:paraId="4FCF5CC8" w14:textId="77777777" w:rsidR="008E5B53" w:rsidRPr="00B972EA" w:rsidRDefault="008E5B53" w:rsidP="009A7FA7">
      <w:pPr>
        <w:pStyle w:val="ListParagraph"/>
        <w:jc w:val="both"/>
        <w:rPr>
          <w:rFonts w:cs="ComicSansMS"/>
        </w:rPr>
      </w:pPr>
    </w:p>
    <w:p w14:paraId="0A168A95" w14:textId="7A89AC1B" w:rsidR="00816749" w:rsidRPr="00616546" w:rsidRDefault="00000000" w:rsidP="00816749">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63E8E317">
          <v:shape id="_x0000_s2078" type="#_x0000_t32" style="position:absolute;margin-left:.4pt;margin-top:53.3pt;width:140.25pt;height:0;z-index:251692032;mso-position-horizontal-relative:margin" o:connectortype="straight" strokecolor="#c00000" strokeweight="2.25pt">
            <w10:wrap anchorx="margin"/>
          </v:shape>
        </w:pict>
      </w:r>
      <w:r w:rsidR="00F54488" w:rsidRPr="00616546">
        <w:rPr>
          <w:b/>
          <w:color w:val="BFBFBF" w:themeColor="background1" w:themeShade="BF"/>
          <w:sz w:val="96"/>
          <w:szCs w:val="96"/>
        </w:rPr>
        <w:t>5</w:t>
      </w:r>
      <w:r w:rsidR="00816749" w:rsidRPr="00616546">
        <w:rPr>
          <w:b/>
          <w:color w:val="BFBFBF" w:themeColor="background1" w:themeShade="BF"/>
          <w:sz w:val="96"/>
          <w:szCs w:val="96"/>
        </w:rPr>
        <w:t xml:space="preserve"> </w:t>
      </w:r>
    </w:p>
    <w:p w14:paraId="2D9BE694" w14:textId="283E9A19" w:rsidR="00503D6E" w:rsidRPr="00616546" w:rsidRDefault="00235C6D" w:rsidP="00816749">
      <w:pPr>
        <w:pStyle w:val="NoSpacing"/>
        <w:rPr>
          <w:b/>
          <w:color w:val="BFBFBF" w:themeColor="background1" w:themeShade="BF"/>
          <w:sz w:val="28"/>
          <w:szCs w:val="28"/>
        </w:rPr>
      </w:pPr>
      <w:r w:rsidRPr="00616546">
        <w:rPr>
          <w:b/>
          <w:color w:val="BFBFBF" w:themeColor="background1" w:themeShade="BF"/>
          <w:sz w:val="28"/>
          <w:szCs w:val="28"/>
        </w:rPr>
        <w:t>Organizational</w:t>
      </w:r>
      <w:r w:rsidR="00503D6E" w:rsidRPr="00616546">
        <w:rPr>
          <w:b/>
          <w:color w:val="BFBFBF" w:themeColor="background1" w:themeShade="BF"/>
          <w:sz w:val="28"/>
          <w:szCs w:val="28"/>
        </w:rPr>
        <w:t xml:space="preserve"> Structure</w:t>
      </w:r>
    </w:p>
    <w:p w14:paraId="04AA7DE3" w14:textId="77777777" w:rsidR="004B3F9F" w:rsidRPr="00B972EA" w:rsidRDefault="004B3F9F" w:rsidP="00816749">
      <w:pPr>
        <w:pStyle w:val="NoSpacing"/>
        <w:rPr>
          <w:b/>
          <w:sz w:val="28"/>
          <w:szCs w:val="28"/>
        </w:rPr>
      </w:pPr>
    </w:p>
    <w:p w14:paraId="1BAC27E9" w14:textId="77777777" w:rsidR="004B3F9F" w:rsidRPr="00B972EA" w:rsidRDefault="004B3F9F" w:rsidP="00816749">
      <w:pPr>
        <w:pStyle w:val="NoSpacing"/>
        <w:rPr>
          <w:b/>
        </w:rPr>
      </w:pPr>
    </w:p>
    <w:p w14:paraId="1070B792" w14:textId="10BC393D" w:rsidR="0081541A" w:rsidRPr="00B972EA" w:rsidRDefault="001A60D7" w:rsidP="004E5A8C">
      <w:pPr>
        <w:pStyle w:val="ListParagraph"/>
        <w:numPr>
          <w:ilvl w:val="0"/>
          <w:numId w:val="66"/>
        </w:numPr>
        <w:ind w:left="567" w:hanging="283"/>
        <w:rPr>
          <w:b/>
        </w:rPr>
      </w:pPr>
      <w:r w:rsidRPr="00B972EA">
        <w:rPr>
          <w:b/>
        </w:rPr>
        <w:t>General Selection Criteria – Executive positions</w:t>
      </w:r>
      <w:r w:rsidR="00744665" w:rsidRPr="00B972EA">
        <w:rPr>
          <w:b/>
        </w:rPr>
        <w:t>:</w:t>
      </w:r>
    </w:p>
    <w:p w14:paraId="2513A127" w14:textId="77777777" w:rsidR="00744665" w:rsidRPr="00B972EA" w:rsidRDefault="00744665" w:rsidP="00744665">
      <w:pPr>
        <w:pStyle w:val="ListParagraph"/>
        <w:rPr>
          <w:b/>
        </w:rPr>
      </w:pPr>
    </w:p>
    <w:p w14:paraId="4F3F11E9" w14:textId="1FEC90D6" w:rsidR="0081541A" w:rsidRPr="00B972EA" w:rsidRDefault="00B02880" w:rsidP="004E5A8C">
      <w:pPr>
        <w:pStyle w:val="ListParagraph"/>
        <w:numPr>
          <w:ilvl w:val="0"/>
          <w:numId w:val="67"/>
        </w:numPr>
        <w:ind w:left="1276" w:hanging="425"/>
        <w:jc w:val="both"/>
      </w:pPr>
      <w:r w:rsidRPr="00B972EA">
        <w:t>Holders of e</w:t>
      </w:r>
      <w:r w:rsidR="0081541A" w:rsidRPr="00B972EA">
        <w:t xml:space="preserve">xecutive positions must demonstrate the capacity to provide successful educational leadership: </w:t>
      </w:r>
    </w:p>
    <w:p w14:paraId="3DC72B4E" w14:textId="77777777" w:rsidR="00744665" w:rsidRPr="00B972EA" w:rsidRDefault="00744665" w:rsidP="00744665">
      <w:pPr>
        <w:pStyle w:val="ListParagraph"/>
        <w:ind w:left="1276"/>
        <w:jc w:val="both"/>
      </w:pPr>
    </w:p>
    <w:p w14:paraId="419F087D" w14:textId="19F6994C" w:rsidR="0081541A" w:rsidRPr="00B972EA" w:rsidRDefault="0081541A" w:rsidP="004E5A8C">
      <w:pPr>
        <w:pStyle w:val="ListParagraph"/>
        <w:numPr>
          <w:ilvl w:val="0"/>
          <w:numId w:val="46"/>
        </w:numPr>
        <w:ind w:left="1843" w:hanging="283"/>
        <w:jc w:val="both"/>
      </w:pPr>
      <w:r w:rsidRPr="00B972EA">
        <w:t xml:space="preserve">Successful teaching/headship experience, minimum </w:t>
      </w:r>
      <w:r w:rsidR="004653CE" w:rsidRPr="00B972EA">
        <w:t xml:space="preserve">of </w:t>
      </w:r>
      <w:r w:rsidRPr="00B972EA">
        <w:t>5, with capacity to initiate improvement in teaching, learn</w:t>
      </w:r>
      <w:r w:rsidR="004653CE" w:rsidRPr="00B972EA">
        <w:t>ing and classroom practice;</w:t>
      </w:r>
      <w:r w:rsidRPr="00B972EA">
        <w:t xml:space="preserve"> </w:t>
      </w:r>
    </w:p>
    <w:p w14:paraId="0D156C05" w14:textId="15BF1B09" w:rsidR="0081541A" w:rsidRPr="00B972EA" w:rsidRDefault="0081541A" w:rsidP="004E5A8C">
      <w:pPr>
        <w:pStyle w:val="ListParagraph"/>
        <w:numPr>
          <w:ilvl w:val="0"/>
          <w:numId w:val="46"/>
        </w:numPr>
        <w:ind w:left="1843" w:hanging="283"/>
        <w:jc w:val="both"/>
      </w:pPr>
      <w:r w:rsidRPr="00B972EA">
        <w:t>Knowledge of curriculum, assessment and student welfare with the ability to lead and design quality, inclusive teaching and learning programs</w:t>
      </w:r>
      <w:r w:rsidR="004653CE" w:rsidRPr="00B972EA">
        <w:t>;</w:t>
      </w:r>
      <w:r w:rsidRPr="00B972EA">
        <w:t xml:space="preserve"> </w:t>
      </w:r>
    </w:p>
    <w:p w14:paraId="09DDAFAC" w14:textId="2B646BB7" w:rsidR="0081541A" w:rsidRPr="00B972EA" w:rsidRDefault="0081541A" w:rsidP="004E5A8C">
      <w:pPr>
        <w:pStyle w:val="ListParagraph"/>
        <w:numPr>
          <w:ilvl w:val="0"/>
          <w:numId w:val="46"/>
        </w:numPr>
        <w:ind w:left="1843" w:hanging="283"/>
        <w:jc w:val="both"/>
      </w:pPr>
      <w:r w:rsidRPr="00B972EA">
        <w:t>Educational leadership skills to build the capacity and manage the performance of i</w:t>
      </w:r>
      <w:r w:rsidR="004653CE" w:rsidRPr="00B972EA">
        <w:t>ndividuals and teams;</w:t>
      </w:r>
    </w:p>
    <w:p w14:paraId="18A90146" w14:textId="0B243818" w:rsidR="0081541A" w:rsidRPr="00B972EA" w:rsidRDefault="0081541A" w:rsidP="004E5A8C">
      <w:pPr>
        <w:pStyle w:val="ListParagraph"/>
        <w:numPr>
          <w:ilvl w:val="0"/>
          <w:numId w:val="46"/>
        </w:numPr>
        <w:ind w:left="1843" w:hanging="283"/>
        <w:jc w:val="both"/>
      </w:pPr>
      <w:r w:rsidRPr="00B972EA">
        <w:t>Well-developed communication and interpersonal skills with the capacity to build relationships and eng</w:t>
      </w:r>
      <w:r w:rsidR="004653CE" w:rsidRPr="00B972EA">
        <w:t>age students, staff and parents;</w:t>
      </w:r>
      <w:r w:rsidRPr="00B972EA">
        <w:t xml:space="preserve"> </w:t>
      </w:r>
    </w:p>
    <w:p w14:paraId="26A29F37" w14:textId="23573E13" w:rsidR="0081541A" w:rsidRPr="00B972EA" w:rsidRDefault="0081541A" w:rsidP="004E5A8C">
      <w:pPr>
        <w:pStyle w:val="ListParagraph"/>
        <w:numPr>
          <w:ilvl w:val="0"/>
          <w:numId w:val="46"/>
        </w:numPr>
        <w:ind w:left="1843" w:hanging="283"/>
        <w:jc w:val="both"/>
      </w:pPr>
      <w:r w:rsidRPr="00B972EA">
        <w:t>Ability to plan and manage resources effectively and equitably to support teaching and learning</w:t>
      </w:r>
      <w:r w:rsidR="004653CE" w:rsidRPr="00B972EA">
        <w:t>;</w:t>
      </w:r>
      <w:r w:rsidRPr="00B972EA">
        <w:t xml:space="preserve"> </w:t>
      </w:r>
    </w:p>
    <w:p w14:paraId="47C2D114" w14:textId="02433667" w:rsidR="0081541A" w:rsidRPr="00B972EA" w:rsidRDefault="0081541A" w:rsidP="004E5A8C">
      <w:pPr>
        <w:pStyle w:val="ListParagraph"/>
        <w:numPr>
          <w:ilvl w:val="0"/>
          <w:numId w:val="46"/>
        </w:numPr>
        <w:ind w:left="1843" w:hanging="283"/>
        <w:jc w:val="both"/>
      </w:pPr>
      <w:r w:rsidRPr="00B972EA">
        <w:t>Knowledge of and commitme</w:t>
      </w:r>
      <w:r w:rsidR="00CB33A4" w:rsidRPr="00B972EA">
        <w:t>nt to the Foundation’s policies and</w:t>
      </w:r>
    </w:p>
    <w:p w14:paraId="17DBCCC7" w14:textId="3ECA2143" w:rsidR="0081541A" w:rsidRPr="00B972EA" w:rsidRDefault="0081541A" w:rsidP="004E5A8C">
      <w:pPr>
        <w:pStyle w:val="ListParagraph"/>
        <w:numPr>
          <w:ilvl w:val="0"/>
          <w:numId w:val="46"/>
        </w:numPr>
        <w:ind w:left="1843" w:hanging="283"/>
        <w:jc w:val="both"/>
      </w:pPr>
      <w:r w:rsidRPr="00B972EA">
        <w:t>Ability to seek professional development for self and others</w:t>
      </w:r>
      <w:r w:rsidR="00CB33A4" w:rsidRPr="00B972EA">
        <w:t>.</w:t>
      </w:r>
    </w:p>
    <w:p w14:paraId="6C0F44FF" w14:textId="77777777" w:rsidR="00744665" w:rsidRPr="00B972EA" w:rsidRDefault="00744665" w:rsidP="00744665">
      <w:pPr>
        <w:pStyle w:val="ListParagraph"/>
        <w:ind w:left="1843"/>
        <w:jc w:val="both"/>
      </w:pPr>
    </w:p>
    <w:p w14:paraId="20D6E526" w14:textId="3DE68D63" w:rsidR="00744665" w:rsidRPr="00B972EA" w:rsidRDefault="00F54488" w:rsidP="004E5A8C">
      <w:pPr>
        <w:pStyle w:val="ListParagraph"/>
        <w:numPr>
          <w:ilvl w:val="0"/>
          <w:numId w:val="67"/>
        </w:numPr>
        <w:ind w:left="1276" w:hanging="425"/>
        <w:jc w:val="both"/>
        <w:rPr>
          <w:lang w:val="en-US"/>
        </w:rPr>
      </w:pPr>
      <w:r w:rsidRPr="00B972EA">
        <w:rPr>
          <w:lang w:val="en-US"/>
        </w:rPr>
        <w:t xml:space="preserve">The legal representative and persons occupying headship positions within the organisation need to have the necessary qualifications, </w:t>
      </w:r>
      <w:r w:rsidRPr="00B972EA">
        <w:rPr>
          <w:rFonts w:asciiTheme="minorHAnsi" w:hAnsiTheme="minorHAnsi"/>
          <w:lang w:val="en-US"/>
        </w:rPr>
        <w:t xml:space="preserve">including </w:t>
      </w:r>
      <w:r w:rsidRPr="00B972EA">
        <w:rPr>
          <w:rFonts w:asciiTheme="minorHAnsi" w:hAnsiTheme="minorHAnsi"/>
        </w:rPr>
        <w:t>a reputable Civil Conduct</w:t>
      </w:r>
      <w:r w:rsidRPr="00B972EA">
        <w:rPr>
          <w:rFonts w:asciiTheme="minorHAnsi" w:hAnsiTheme="minorHAnsi"/>
          <w:lang w:val="en-US"/>
        </w:rPr>
        <w:t xml:space="preserve"> and provision of referees tied to the respective profession</w:t>
      </w:r>
      <w:r w:rsidRPr="00B972EA">
        <w:rPr>
          <w:lang w:val="en-US"/>
        </w:rPr>
        <w:t xml:space="preserve"> as applicable. </w:t>
      </w:r>
    </w:p>
    <w:p w14:paraId="50CAE7D4" w14:textId="77777777" w:rsidR="00744665" w:rsidRPr="00B972EA" w:rsidRDefault="00744665" w:rsidP="00744665">
      <w:pPr>
        <w:pStyle w:val="ListParagraph"/>
        <w:ind w:left="1276"/>
        <w:rPr>
          <w:lang w:val="en-US"/>
        </w:rPr>
      </w:pPr>
    </w:p>
    <w:p w14:paraId="0FA3F6D5" w14:textId="6FB8C8F7" w:rsidR="00F54488" w:rsidRPr="00B972EA" w:rsidRDefault="00F54488" w:rsidP="004E5A8C">
      <w:pPr>
        <w:pStyle w:val="ListParagraph"/>
        <w:numPr>
          <w:ilvl w:val="0"/>
          <w:numId w:val="67"/>
        </w:numPr>
        <w:ind w:left="1276" w:hanging="425"/>
        <w:jc w:val="both"/>
        <w:rPr>
          <w:rFonts w:asciiTheme="minorHAnsi" w:hAnsiTheme="minorHAnsi"/>
        </w:rPr>
      </w:pPr>
      <w:r w:rsidRPr="00B972EA">
        <w:rPr>
          <w:rFonts w:asciiTheme="minorHAnsi" w:hAnsiTheme="minorHAnsi"/>
        </w:rPr>
        <w:t xml:space="preserve">Administrators are encouraged to seek opportunities for ongoing professional development. </w:t>
      </w:r>
    </w:p>
    <w:p w14:paraId="204102DA" w14:textId="08FF5DEF" w:rsidR="00F54488" w:rsidRPr="00B972EA" w:rsidRDefault="00F54488" w:rsidP="00744665">
      <w:pPr>
        <w:pStyle w:val="NoSpacing"/>
        <w:ind w:left="709"/>
      </w:pPr>
      <w:r w:rsidRPr="00B972EA">
        <w:t xml:space="preserve">For the </w:t>
      </w:r>
      <w:r w:rsidR="00744665" w:rsidRPr="00B972EA">
        <w:t>organizational</w:t>
      </w:r>
      <w:r w:rsidRPr="00B972EA">
        <w:t xml:space="preserve"> structure of the Medina College of Music please refer to Appendix A.</w:t>
      </w:r>
    </w:p>
    <w:p w14:paraId="132C9A31" w14:textId="77777777" w:rsidR="00744665" w:rsidRPr="00B972EA" w:rsidRDefault="00744665" w:rsidP="00F54488">
      <w:pPr>
        <w:pStyle w:val="NoSpacing"/>
      </w:pPr>
    </w:p>
    <w:p w14:paraId="31240C0A" w14:textId="77777777" w:rsidR="00744665" w:rsidRPr="00B972EA" w:rsidRDefault="00744665" w:rsidP="00F54488">
      <w:pPr>
        <w:pStyle w:val="NoSpacing"/>
      </w:pPr>
    </w:p>
    <w:p w14:paraId="786687B2" w14:textId="47C3625B" w:rsidR="0081541A" w:rsidRPr="00B972EA" w:rsidRDefault="00744665" w:rsidP="004E5A8C">
      <w:pPr>
        <w:pStyle w:val="ListParagraph"/>
        <w:numPr>
          <w:ilvl w:val="0"/>
          <w:numId w:val="66"/>
        </w:numPr>
        <w:ind w:left="567" w:hanging="283"/>
        <w:rPr>
          <w:b/>
        </w:rPr>
      </w:pPr>
      <w:r w:rsidRPr="00B972EA">
        <w:rPr>
          <w:b/>
        </w:rPr>
        <w:t>Roles within the Medina College of Music</w:t>
      </w:r>
    </w:p>
    <w:p w14:paraId="429CEF15" w14:textId="77777777" w:rsidR="00744665" w:rsidRPr="00B972EA" w:rsidRDefault="00744665" w:rsidP="00744665">
      <w:pPr>
        <w:pStyle w:val="ListParagraph"/>
        <w:rPr>
          <w:b/>
        </w:rPr>
      </w:pPr>
    </w:p>
    <w:p w14:paraId="63DFFFDE" w14:textId="77777777" w:rsidR="00875A76" w:rsidRPr="00B972EA" w:rsidRDefault="00875A76" w:rsidP="004E5A8C">
      <w:pPr>
        <w:pStyle w:val="ListParagraph"/>
        <w:numPr>
          <w:ilvl w:val="0"/>
          <w:numId w:val="47"/>
        </w:numPr>
        <w:tabs>
          <w:tab w:val="left" w:pos="2130"/>
        </w:tabs>
        <w:ind w:left="1418" w:hanging="567"/>
        <w:jc w:val="both"/>
        <w:rPr>
          <w:b/>
        </w:rPr>
      </w:pPr>
      <w:r w:rsidRPr="00B972EA">
        <w:rPr>
          <w:b/>
        </w:rPr>
        <w:t>Principal:</w:t>
      </w:r>
      <w:r w:rsidRPr="00B972EA">
        <w:rPr>
          <w:b/>
        </w:rPr>
        <w:tab/>
      </w:r>
    </w:p>
    <w:p w14:paraId="2367E05C" w14:textId="77777777" w:rsidR="00875A76" w:rsidRPr="00B972EA" w:rsidRDefault="00875A76" w:rsidP="005C2C94">
      <w:pPr>
        <w:ind w:left="2127" w:hanging="709"/>
        <w:jc w:val="both"/>
      </w:pPr>
      <w:r w:rsidRPr="00B972EA">
        <w:t xml:space="preserve"> The role and responsibilities of the Principal shall be the following: </w:t>
      </w:r>
    </w:p>
    <w:p w14:paraId="6316F4CC" w14:textId="77777777" w:rsidR="00875A76" w:rsidRPr="00B972EA" w:rsidRDefault="00875A76" w:rsidP="004E5A8C">
      <w:pPr>
        <w:pStyle w:val="ListParagraph"/>
        <w:numPr>
          <w:ilvl w:val="0"/>
          <w:numId w:val="48"/>
        </w:numPr>
        <w:tabs>
          <w:tab w:val="left" w:pos="1985"/>
        </w:tabs>
        <w:ind w:left="1985" w:hanging="284"/>
        <w:jc w:val="both"/>
      </w:pPr>
      <w:r w:rsidRPr="00B972EA">
        <w:t>providing professional leadership whilst ensuring smooth implementation and further development of the courses offered by the Medina College of Music which is governed by the Medina Foundation for Music;</w:t>
      </w:r>
    </w:p>
    <w:p w14:paraId="02BA2BFA" w14:textId="77777777" w:rsidR="00875A76" w:rsidRPr="00B972EA" w:rsidRDefault="00875A76" w:rsidP="004E5A8C">
      <w:pPr>
        <w:pStyle w:val="ListParagraph"/>
        <w:numPr>
          <w:ilvl w:val="0"/>
          <w:numId w:val="48"/>
        </w:numPr>
        <w:ind w:left="1985" w:hanging="284"/>
        <w:jc w:val="both"/>
      </w:pPr>
      <w:r w:rsidRPr="00B972EA">
        <w:lastRenderedPageBreak/>
        <w:t xml:space="preserve">securing commitment to the philosophy, values and objectives of the Medina Foundation for Music through effective communication and collaborative approach to decision-making; </w:t>
      </w:r>
    </w:p>
    <w:p w14:paraId="3B35BE95" w14:textId="77777777" w:rsidR="00875A76" w:rsidRPr="00B972EA" w:rsidRDefault="00875A76" w:rsidP="004E5A8C">
      <w:pPr>
        <w:pStyle w:val="ListParagraph"/>
        <w:numPr>
          <w:ilvl w:val="0"/>
          <w:numId w:val="48"/>
        </w:numPr>
        <w:ind w:left="1985" w:hanging="284"/>
        <w:jc w:val="both"/>
      </w:pPr>
      <w:r w:rsidRPr="00B972EA">
        <w:t xml:space="preserve">promoting and furthering the holistic musical education of students following the MCM Programmes; </w:t>
      </w:r>
    </w:p>
    <w:p w14:paraId="17DD2CC8" w14:textId="77777777" w:rsidR="00875A76" w:rsidRPr="00B972EA" w:rsidRDefault="00875A76" w:rsidP="004E5A8C">
      <w:pPr>
        <w:pStyle w:val="ListParagraph"/>
        <w:numPr>
          <w:ilvl w:val="0"/>
          <w:numId w:val="48"/>
        </w:numPr>
        <w:ind w:left="1985" w:hanging="284"/>
        <w:jc w:val="both"/>
      </w:pPr>
      <w:r w:rsidRPr="00B972EA">
        <w:t>organising, managing and controlling efficiently and effectively the human, physical and financial resources of the College;</w:t>
      </w:r>
    </w:p>
    <w:p w14:paraId="1B0BA630" w14:textId="77777777" w:rsidR="00875A76" w:rsidRPr="00B972EA" w:rsidRDefault="00875A76" w:rsidP="004E5A8C">
      <w:pPr>
        <w:pStyle w:val="ListParagraph"/>
        <w:numPr>
          <w:ilvl w:val="0"/>
          <w:numId w:val="48"/>
        </w:numPr>
        <w:ind w:left="1985" w:hanging="284"/>
        <w:jc w:val="both"/>
      </w:pPr>
      <w:r w:rsidRPr="00B972EA">
        <w:t>building and maintaining an effective and open channel of communications within the College and other stakeholders;</w:t>
      </w:r>
    </w:p>
    <w:p w14:paraId="28F33563" w14:textId="77777777" w:rsidR="00875A76" w:rsidRPr="00B972EA" w:rsidRDefault="00875A76" w:rsidP="004E5A8C">
      <w:pPr>
        <w:pStyle w:val="ListParagraph"/>
        <w:numPr>
          <w:ilvl w:val="0"/>
          <w:numId w:val="48"/>
        </w:numPr>
        <w:ind w:left="1985" w:hanging="284"/>
        <w:jc w:val="both"/>
      </w:pPr>
      <w:r w:rsidRPr="00B972EA">
        <w:t>directing the planning, organisation and co-ordination of initiatives and activities throughout the year;</w:t>
      </w:r>
    </w:p>
    <w:p w14:paraId="1553E86A" w14:textId="77777777" w:rsidR="00875A76" w:rsidRPr="00B972EA" w:rsidRDefault="00875A76" w:rsidP="004E5A8C">
      <w:pPr>
        <w:pStyle w:val="ListParagraph"/>
        <w:numPr>
          <w:ilvl w:val="0"/>
          <w:numId w:val="48"/>
        </w:numPr>
        <w:ind w:left="1985" w:hanging="284"/>
        <w:jc w:val="both"/>
      </w:pPr>
      <w:r w:rsidRPr="00B972EA">
        <w:t>keeping abreast with on-going professional development in music education and administrative leadership and management;</w:t>
      </w:r>
    </w:p>
    <w:p w14:paraId="4F07EEFE" w14:textId="77777777" w:rsidR="00875A76" w:rsidRPr="00B972EA" w:rsidRDefault="00875A76" w:rsidP="004E5A8C">
      <w:pPr>
        <w:pStyle w:val="ListParagraph"/>
        <w:numPr>
          <w:ilvl w:val="0"/>
          <w:numId w:val="48"/>
        </w:numPr>
        <w:ind w:left="1985" w:hanging="284"/>
        <w:jc w:val="both"/>
      </w:pPr>
      <w:r w:rsidRPr="00B972EA">
        <w:t>ensuring timely implementation of the established procedures and update as the need arises;</w:t>
      </w:r>
    </w:p>
    <w:p w14:paraId="7E6860DC" w14:textId="77777777" w:rsidR="00875A76" w:rsidRPr="00B972EA" w:rsidRDefault="00875A76" w:rsidP="004E5A8C">
      <w:pPr>
        <w:pStyle w:val="ListParagraph"/>
        <w:numPr>
          <w:ilvl w:val="0"/>
          <w:numId w:val="48"/>
        </w:numPr>
        <w:ind w:left="1985" w:hanging="284"/>
        <w:jc w:val="both"/>
      </w:pPr>
      <w:r w:rsidRPr="00B972EA">
        <w:t>ensuring that network participants can communicate in an informal but well-structured manner;</w:t>
      </w:r>
    </w:p>
    <w:p w14:paraId="0558C8EB" w14:textId="77777777" w:rsidR="00875A76" w:rsidRPr="00B972EA" w:rsidRDefault="00875A76" w:rsidP="004E5A8C">
      <w:pPr>
        <w:pStyle w:val="ListParagraph"/>
        <w:numPr>
          <w:ilvl w:val="0"/>
          <w:numId w:val="48"/>
        </w:numPr>
        <w:ind w:left="1985" w:hanging="284"/>
        <w:jc w:val="both"/>
      </w:pPr>
      <w:r w:rsidRPr="00B972EA">
        <w:t xml:space="preserve">ensuring that all policies are respected at all times, and review them periodically to meet arising needs; </w:t>
      </w:r>
    </w:p>
    <w:p w14:paraId="3A208F8D" w14:textId="4CB77024" w:rsidR="00875A76" w:rsidRPr="00B972EA" w:rsidRDefault="00875A76" w:rsidP="004E5A8C">
      <w:pPr>
        <w:pStyle w:val="ListParagraph"/>
        <w:numPr>
          <w:ilvl w:val="0"/>
          <w:numId w:val="48"/>
        </w:numPr>
        <w:ind w:left="1985" w:hanging="284"/>
        <w:jc w:val="both"/>
      </w:pPr>
      <w:r w:rsidRPr="00B972EA">
        <w:t>supervising the academic and pedagogical qu</w:t>
      </w:r>
      <w:r w:rsidR="00ED0F18" w:rsidRPr="00B972EA">
        <w:t>ality of teaching and learning.;</w:t>
      </w:r>
    </w:p>
    <w:p w14:paraId="0E2FE633" w14:textId="77777777" w:rsidR="00875A76" w:rsidRPr="00B972EA" w:rsidRDefault="00875A76" w:rsidP="004E5A8C">
      <w:pPr>
        <w:pStyle w:val="ListParagraph"/>
        <w:numPr>
          <w:ilvl w:val="0"/>
          <w:numId w:val="48"/>
        </w:numPr>
        <w:ind w:left="1985" w:hanging="284"/>
        <w:jc w:val="both"/>
      </w:pPr>
      <w:r w:rsidRPr="00B972EA">
        <w:t xml:space="preserve">implementing quality assurance mechanisms that maintain high standards of teaching and learning in the College; </w:t>
      </w:r>
    </w:p>
    <w:p w14:paraId="5E9EDB10" w14:textId="77777777" w:rsidR="00875A76" w:rsidRPr="00B972EA" w:rsidRDefault="00875A76" w:rsidP="004E5A8C">
      <w:pPr>
        <w:pStyle w:val="ListParagraph"/>
        <w:numPr>
          <w:ilvl w:val="0"/>
          <w:numId w:val="48"/>
        </w:numPr>
        <w:ind w:left="1985" w:hanging="284"/>
        <w:jc w:val="both"/>
      </w:pPr>
      <w:r w:rsidRPr="00B972EA">
        <w:t xml:space="preserve">promoting the enrichment of the curriculum through the organisation of educational activities; </w:t>
      </w:r>
    </w:p>
    <w:p w14:paraId="05B268AF" w14:textId="77777777" w:rsidR="00F86D30" w:rsidRPr="00B972EA" w:rsidRDefault="00875A76" w:rsidP="004E5A8C">
      <w:pPr>
        <w:pStyle w:val="ListParagraph"/>
        <w:numPr>
          <w:ilvl w:val="0"/>
          <w:numId w:val="48"/>
        </w:numPr>
        <w:ind w:left="1985" w:hanging="284"/>
        <w:jc w:val="both"/>
      </w:pPr>
      <w:r w:rsidRPr="00B972EA">
        <w:t>ensuring that the curriculum includes holistic learning activities that take into account the diverse talents and learning modes, abilities and potential of all students of the College;</w:t>
      </w:r>
    </w:p>
    <w:p w14:paraId="61E3F969" w14:textId="77777777" w:rsidR="00F86D30" w:rsidRPr="00B972EA" w:rsidRDefault="00875A76" w:rsidP="004E5A8C">
      <w:pPr>
        <w:pStyle w:val="ListParagraph"/>
        <w:numPr>
          <w:ilvl w:val="0"/>
          <w:numId w:val="48"/>
        </w:numPr>
        <w:ind w:left="1985" w:hanging="284"/>
        <w:jc w:val="both"/>
      </w:pPr>
      <w:r w:rsidRPr="00B972EA">
        <w:t>motivating and supporting teachers with the objective of offering lifelong lear</w:t>
      </w:r>
      <w:r w:rsidR="00ED0F18" w:rsidRPr="00B972EA">
        <w:t>ning opportunities;</w:t>
      </w:r>
    </w:p>
    <w:p w14:paraId="170FADF4" w14:textId="77777777" w:rsidR="00F86D30" w:rsidRPr="00B972EA" w:rsidRDefault="00875A76" w:rsidP="004E5A8C">
      <w:pPr>
        <w:pStyle w:val="ListParagraph"/>
        <w:numPr>
          <w:ilvl w:val="0"/>
          <w:numId w:val="48"/>
        </w:numPr>
        <w:ind w:left="1985" w:hanging="284"/>
        <w:jc w:val="both"/>
      </w:pPr>
      <w:r w:rsidRPr="00B972EA">
        <w:t>guiding management processes to ensure academic and pedagogical quality assurance and sta</w:t>
      </w:r>
      <w:r w:rsidR="00ED0F18" w:rsidRPr="00B972EA">
        <w:t>ndards of teaching and learning;</w:t>
      </w:r>
    </w:p>
    <w:p w14:paraId="5F7DA8A4" w14:textId="4F912283" w:rsidR="00875A76" w:rsidRPr="00B972EA" w:rsidRDefault="00875A76" w:rsidP="004E5A8C">
      <w:pPr>
        <w:pStyle w:val="ListParagraph"/>
        <w:numPr>
          <w:ilvl w:val="0"/>
          <w:numId w:val="48"/>
        </w:numPr>
        <w:ind w:left="1985" w:hanging="284"/>
        <w:jc w:val="both"/>
      </w:pPr>
      <w:r w:rsidRPr="00B972EA">
        <w:t>ensuring the compilation and safe keeping of school statistics, as well as student and teacher records; (processing of data will be in conformity with the Data Protection Act.) ensuring effective financial management and control of funds as per MFM Finance Policy.</w:t>
      </w:r>
    </w:p>
    <w:p w14:paraId="0DE5D043" w14:textId="77777777" w:rsidR="00F86D30" w:rsidRPr="00B972EA" w:rsidRDefault="00F86D30" w:rsidP="005C2C94">
      <w:pPr>
        <w:pStyle w:val="ListParagraph"/>
        <w:ind w:left="1985" w:hanging="284"/>
        <w:jc w:val="both"/>
      </w:pPr>
    </w:p>
    <w:p w14:paraId="72BB7796" w14:textId="77777777" w:rsidR="00875A76" w:rsidRPr="00B972EA" w:rsidRDefault="00875A76" w:rsidP="004E5A8C">
      <w:pPr>
        <w:pStyle w:val="ListParagraph"/>
        <w:numPr>
          <w:ilvl w:val="0"/>
          <w:numId w:val="47"/>
        </w:numPr>
        <w:ind w:left="1418" w:hanging="567"/>
        <w:jc w:val="both"/>
        <w:rPr>
          <w:b/>
        </w:rPr>
      </w:pPr>
      <w:r w:rsidRPr="00B972EA">
        <w:rPr>
          <w:b/>
        </w:rPr>
        <w:t xml:space="preserve">The Vice-Principal </w:t>
      </w:r>
    </w:p>
    <w:p w14:paraId="1CE7B7CC" w14:textId="77777777" w:rsidR="00875A76" w:rsidRPr="00B972EA" w:rsidRDefault="00875A76" w:rsidP="00DF486F">
      <w:pPr>
        <w:ind w:left="1418"/>
        <w:jc w:val="both"/>
      </w:pPr>
      <w:r w:rsidRPr="00B972EA">
        <w:t>The Vice-Principal shall, in the absence of the Principal, assume the duties and responsibilities of the Principal. Other duties of the Vice-Principal shall be those worked out by mutual agreement with the Principal.</w:t>
      </w:r>
    </w:p>
    <w:p w14:paraId="50FC07A5" w14:textId="77777777" w:rsidR="00875A76" w:rsidRPr="00B972EA" w:rsidRDefault="00875A76" w:rsidP="004E5A8C">
      <w:pPr>
        <w:pStyle w:val="ListParagraph"/>
        <w:numPr>
          <w:ilvl w:val="0"/>
          <w:numId w:val="47"/>
        </w:numPr>
        <w:ind w:left="1418" w:hanging="567"/>
        <w:jc w:val="both"/>
        <w:rPr>
          <w:b/>
        </w:rPr>
      </w:pPr>
      <w:r w:rsidRPr="00B972EA">
        <w:rPr>
          <w:b/>
        </w:rPr>
        <w:t>The Academic Director</w:t>
      </w:r>
    </w:p>
    <w:p w14:paraId="6FBE2D0D" w14:textId="77777777" w:rsidR="00875A76" w:rsidRPr="00B972EA" w:rsidRDefault="00875A76" w:rsidP="00DF486F">
      <w:pPr>
        <w:ind w:left="1418"/>
        <w:jc w:val="both"/>
      </w:pPr>
      <w:r w:rsidRPr="00B972EA">
        <w:t xml:space="preserve">The Academic Director reports directly responsible to the Principal and has overall responsibility for the quality of the academic programme, particularly the following: </w:t>
      </w:r>
    </w:p>
    <w:p w14:paraId="6DD347A7" w14:textId="77777777" w:rsidR="00875A76" w:rsidRPr="00B972EA" w:rsidRDefault="00875A76" w:rsidP="004E5A8C">
      <w:pPr>
        <w:pStyle w:val="ListParagraph"/>
        <w:numPr>
          <w:ilvl w:val="0"/>
          <w:numId w:val="49"/>
        </w:numPr>
        <w:tabs>
          <w:tab w:val="left" w:pos="1985"/>
        </w:tabs>
        <w:ind w:left="1985" w:hanging="284"/>
        <w:jc w:val="both"/>
      </w:pPr>
      <w:r w:rsidRPr="00B972EA">
        <w:lastRenderedPageBreak/>
        <w:t>aligning the academic programme with the criteria established by the NCFHE.</w:t>
      </w:r>
    </w:p>
    <w:p w14:paraId="5D70BC4A" w14:textId="77777777" w:rsidR="00875A76" w:rsidRPr="00B972EA" w:rsidRDefault="00875A76" w:rsidP="004E5A8C">
      <w:pPr>
        <w:pStyle w:val="ListParagraph"/>
        <w:numPr>
          <w:ilvl w:val="0"/>
          <w:numId w:val="49"/>
        </w:numPr>
        <w:tabs>
          <w:tab w:val="left" w:pos="1985"/>
        </w:tabs>
        <w:ind w:left="1985" w:hanging="284"/>
        <w:jc w:val="both"/>
      </w:pPr>
      <w:r w:rsidRPr="00B972EA">
        <w:t xml:space="preserve">coordinating professional development opportunities for teachers </w:t>
      </w:r>
    </w:p>
    <w:p w14:paraId="48F44F01" w14:textId="77777777" w:rsidR="00875A76" w:rsidRPr="00B972EA" w:rsidRDefault="00875A76" w:rsidP="004E5A8C">
      <w:pPr>
        <w:pStyle w:val="ListParagraph"/>
        <w:numPr>
          <w:ilvl w:val="0"/>
          <w:numId w:val="49"/>
        </w:numPr>
        <w:tabs>
          <w:tab w:val="left" w:pos="1985"/>
        </w:tabs>
        <w:ind w:left="1985" w:hanging="284"/>
        <w:jc w:val="both"/>
      </w:pPr>
      <w:r w:rsidRPr="00B972EA">
        <w:t xml:space="preserve">chairing and coordinating meetings of the Academic Board (Heads of Department for each subject – theoretical or practical). </w:t>
      </w:r>
    </w:p>
    <w:p w14:paraId="5F87B752" w14:textId="77777777" w:rsidR="00875A76" w:rsidRPr="00B972EA" w:rsidRDefault="00875A76" w:rsidP="004E5A8C">
      <w:pPr>
        <w:pStyle w:val="ListParagraph"/>
        <w:numPr>
          <w:ilvl w:val="0"/>
          <w:numId w:val="49"/>
        </w:numPr>
        <w:tabs>
          <w:tab w:val="left" w:pos="1985"/>
        </w:tabs>
        <w:ind w:left="1985" w:hanging="284"/>
        <w:jc w:val="both"/>
      </w:pPr>
      <w:r w:rsidRPr="00B972EA">
        <w:t xml:space="preserve">evaluating the Academic Programme </w:t>
      </w:r>
    </w:p>
    <w:p w14:paraId="7490BC72" w14:textId="77777777" w:rsidR="00875A76" w:rsidRPr="00B972EA" w:rsidRDefault="00875A76" w:rsidP="004E5A8C">
      <w:pPr>
        <w:pStyle w:val="ListParagraph"/>
        <w:numPr>
          <w:ilvl w:val="0"/>
          <w:numId w:val="49"/>
        </w:numPr>
        <w:tabs>
          <w:tab w:val="left" w:pos="1985"/>
        </w:tabs>
        <w:ind w:left="1985" w:hanging="284"/>
        <w:jc w:val="both"/>
      </w:pPr>
      <w:r w:rsidRPr="00B972EA">
        <w:t xml:space="preserve">ensuring adherence to academic deadlines; </w:t>
      </w:r>
    </w:p>
    <w:p w14:paraId="6F9A64B0" w14:textId="77777777" w:rsidR="00875A76" w:rsidRPr="00B972EA" w:rsidRDefault="00875A76" w:rsidP="004E5A8C">
      <w:pPr>
        <w:pStyle w:val="ListParagraph"/>
        <w:numPr>
          <w:ilvl w:val="0"/>
          <w:numId w:val="49"/>
        </w:numPr>
        <w:tabs>
          <w:tab w:val="left" w:pos="1985"/>
        </w:tabs>
        <w:ind w:left="1985" w:hanging="284"/>
        <w:jc w:val="both"/>
      </w:pPr>
      <w:r w:rsidRPr="00B972EA">
        <w:t xml:space="preserve">following up on academic performance - Grades and reports, student records; </w:t>
      </w:r>
    </w:p>
    <w:p w14:paraId="111596C5" w14:textId="77777777" w:rsidR="00875A76" w:rsidRPr="00B972EA" w:rsidRDefault="00875A76" w:rsidP="004E5A8C">
      <w:pPr>
        <w:pStyle w:val="ListParagraph"/>
        <w:numPr>
          <w:ilvl w:val="0"/>
          <w:numId w:val="49"/>
        </w:numPr>
        <w:tabs>
          <w:tab w:val="left" w:pos="1985"/>
        </w:tabs>
        <w:ind w:left="1985" w:hanging="284"/>
        <w:jc w:val="both"/>
      </w:pPr>
      <w:r w:rsidRPr="00B972EA">
        <w:t xml:space="preserve">consulting with the Principal on academic matters </w:t>
      </w:r>
    </w:p>
    <w:p w14:paraId="0445CD86" w14:textId="77777777" w:rsidR="00875A76" w:rsidRPr="00B972EA" w:rsidRDefault="00875A76" w:rsidP="004E5A8C">
      <w:pPr>
        <w:pStyle w:val="ListParagraph"/>
        <w:numPr>
          <w:ilvl w:val="0"/>
          <w:numId w:val="49"/>
        </w:numPr>
        <w:tabs>
          <w:tab w:val="left" w:pos="1985"/>
        </w:tabs>
        <w:ind w:left="1985" w:hanging="284"/>
        <w:jc w:val="both"/>
      </w:pPr>
      <w:r w:rsidRPr="00B972EA">
        <w:t xml:space="preserve">examination administration (Schedule and seating plans for examinations; Invigilation schedule) - facilitating the administration of various specialized exams </w:t>
      </w:r>
    </w:p>
    <w:p w14:paraId="04EA4BE0" w14:textId="77777777" w:rsidR="00875A76" w:rsidRPr="00B972EA" w:rsidRDefault="00875A76" w:rsidP="00DF486F">
      <w:pPr>
        <w:ind w:left="1418"/>
        <w:jc w:val="both"/>
      </w:pPr>
      <w:r w:rsidRPr="00B972EA">
        <w:t>As a senior member of the staff, the Academic Director may be delegated other administrative tasks from time to time by the Principal.</w:t>
      </w:r>
    </w:p>
    <w:p w14:paraId="220963A6" w14:textId="77777777" w:rsidR="00875A76" w:rsidRPr="00B972EA" w:rsidRDefault="00875A76" w:rsidP="005C2C94">
      <w:pPr>
        <w:ind w:left="1418" w:hanging="567"/>
        <w:jc w:val="both"/>
        <w:rPr>
          <w:i/>
        </w:rPr>
      </w:pPr>
      <w:r w:rsidRPr="00B972EA">
        <w:rPr>
          <w:i/>
        </w:rPr>
        <w:t>The Academic Board</w:t>
      </w:r>
    </w:p>
    <w:p w14:paraId="5D408E60" w14:textId="77777777" w:rsidR="00875A76" w:rsidRPr="00B972EA" w:rsidRDefault="00875A76" w:rsidP="00DF486F">
      <w:pPr>
        <w:ind w:left="1418"/>
        <w:jc w:val="both"/>
      </w:pPr>
      <w:r w:rsidRPr="00B972EA">
        <w:t>The Academic Board shall consist of the Academic Director, Heads of Department for each subject – theoretical or practical and such other persons whose presence will contribute positively to the matter under consideration. The Principal may attend Board meetings at the invitation of the Academic Director or as the need may arise.</w:t>
      </w:r>
    </w:p>
    <w:p w14:paraId="10A2E620" w14:textId="77777777" w:rsidR="00875A76" w:rsidRPr="00B972EA" w:rsidRDefault="00875A76" w:rsidP="00DF486F">
      <w:pPr>
        <w:ind w:left="1418"/>
        <w:jc w:val="both"/>
      </w:pPr>
      <w:r w:rsidRPr="00B972EA">
        <w:t>The Academic Board is responsible for monitoring and upholding the academic standards of the College and for regulating teaching. Its functions include:</w:t>
      </w:r>
    </w:p>
    <w:p w14:paraId="546306A8" w14:textId="77777777" w:rsidR="00875A76" w:rsidRPr="00B972EA" w:rsidRDefault="00875A76" w:rsidP="004E5A8C">
      <w:pPr>
        <w:pStyle w:val="ListParagraph"/>
        <w:numPr>
          <w:ilvl w:val="0"/>
          <w:numId w:val="50"/>
        </w:numPr>
        <w:ind w:left="1985" w:hanging="284"/>
        <w:jc w:val="both"/>
      </w:pPr>
      <w:r w:rsidRPr="00B972EA">
        <w:t>making periodic reviews of the scope and content of course programmes guiding its future development;</w:t>
      </w:r>
    </w:p>
    <w:p w14:paraId="76033B3C" w14:textId="77777777" w:rsidR="00875A76" w:rsidRPr="00B972EA" w:rsidRDefault="00875A76" w:rsidP="004E5A8C">
      <w:pPr>
        <w:pStyle w:val="ListParagraph"/>
        <w:numPr>
          <w:ilvl w:val="0"/>
          <w:numId w:val="50"/>
        </w:numPr>
        <w:ind w:left="1985" w:hanging="284"/>
        <w:jc w:val="both"/>
      </w:pPr>
      <w:r w:rsidRPr="00B972EA">
        <w:t>authorising the award of diplomas, certificates and other distinctions to persons who have satisfied the conditions for the award thereof;</w:t>
      </w:r>
    </w:p>
    <w:p w14:paraId="750475B0" w14:textId="77777777" w:rsidR="00875A76" w:rsidRPr="00B972EA" w:rsidRDefault="00875A76" w:rsidP="004E5A8C">
      <w:pPr>
        <w:pStyle w:val="ListParagraph"/>
        <w:numPr>
          <w:ilvl w:val="0"/>
          <w:numId w:val="50"/>
        </w:numPr>
        <w:ind w:left="1985" w:hanging="284"/>
        <w:jc w:val="both"/>
      </w:pPr>
      <w:r w:rsidRPr="00B972EA">
        <w:t>encouraging teacher’s professional development through research within the College;</w:t>
      </w:r>
    </w:p>
    <w:p w14:paraId="4723DBBF" w14:textId="77777777" w:rsidR="00875A76" w:rsidRPr="00B972EA" w:rsidRDefault="00875A76" w:rsidP="004E5A8C">
      <w:pPr>
        <w:pStyle w:val="ListParagraph"/>
        <w:numPr>
          <w:ilvl w:val="0"/>
          <w:numId w:val="50"/>
        </w:numPr>
        <w:ind w:left="1985" w:hanging="284"/>
        <w:jc w:val="both"/>
      </w:pPr>
      <w:r w:rsidRPr="00B972EA">
        <w:t>approving academic regulations and changes therein;</w:t>
      </w:r>
    </w:p>
    <w:p w14:paraId="45B1FD23" w14:textId="77777777" w:rsidR="00875A76" w:rsidRPr="00B972EA" w:rsidRDefault="00875A76" w:rsidP="004E5A8C">
      <w:pPr>
        <w:pStyle w:val="ListParagraph"/>
        <w:numPr>
          <w:ilvl w:val="0"/>
          <w:numId w:val="50"/>
        </w:numPr>
        <w:ind w:left="1985" w:hanging="284"/>
        <w:jc w:val="both"/>
      </w:pPr>
      <w:r w:rsidRPr="00B972EA">
        <w:t>recommending changes from time to time to the College’s policies;</w:t>
      </w:r>
    </w:p>
    <w:p w14:paraId="5848FDE2" w14:textId="77777777" w:rsidR="00875A76" w:rsidRPr="00B972EA" w:rsidRDefault="00875A76" w:rsidP="004E5A8C">
      <w:pPr>
        <w:pStyle w:val="ListParagraph"/>
        <w:numPr>
          <w:ilvl w:val="0"/>
          <w:numId w:val="50"/>
        </w:numPr>
        <w:ind w:left="1985" w:hanging="284"/>
        <w:jc w:val="both"/>
      </w:pPr>
      <w:r w:rsidRPr="00B972EA">
        <w:t>approving changes in the College’s academic policies;</w:t>
      </w:r>
    </w:p>
    <w:p w14:paraId="75757F20" w14:textId="77777777" w:rsidR="00DF486F" w:rsidRPr="00B972EA" w:rsidRDefault="00DF486F" w:rsidP="00DF486F">
      <w:pPr>
        <w:ind w:left="1418" w:hanging="567"/>
        <w:jc w:val="both"/>
        <w:rPr>
          <w:i/>
        </w:rPr>
      </w:pPr>
      <w:r w:rsidRPr="00B972EA">
        <w:rPr>
          <w:i/>
        </w:rPr>
        <w:t>Academic Review Board</w:t>
      </w:r>
    </w:p>
    <w:p w14:paraId="379ADFFE" w14:textId="77777777" w:rsidR="00DF486F" w:rsidRPr="00B972EA" w:rsidRDefault="00DF486F" w:rsidP="00DF486F">
      <w:pPr>
        <w:ind w:left="1418"/>
        <w:jc w:val="both"/>
        <w:rPr>
          <w:rFonts w:cstheme="minorHAnsi"/>
        </w:rPr>
      </w:pPr>
      <w:r w:rsidRPr="00B972EA">
        <w:rPr>
          <w:rFonts w:cstheme="minorHAnsi"/>
        </w:rPr>
        <w:t xml:space="preserve">The Academic Review Board is the principal body for overseeing students’ academic progress, academic policies and for granting such petitions as requests for alternative assessment arrangements, review of assessment and withdrawn incomplete grades. The Board also considers student petitions for exceptions to standard rules and practices and evaluates such requests based on the individual student's circumstances as well as concerns of equity and fairness to all students.  The Board also researches and recommends changes in academic policy, often in collaboration with the Academic Board.  Finally, the Board conducts annual reviews of the grades achieved and any surveys issued by the Quality Assurance Manager as </w:t>
      </w:r>
      <w:r w:rsidRPr="00B972EA">
        <w:rPr>
          <w:rFonts w:cstheme="minorHAnsi"/>
        </w:rPr>
        <w:lastRenderedPageBreak/>
        <w:t xml:space="preserve">a means of monitoring the College’s standards, striving towards on-going improvement and seeking greater customer satisfaction and issues an annual report. </w:t>
      </w:r>
    </w:p>
    <w:p w14:paraId="60C456B9" w14:textId="77777777" w:rsidR="00875A76" w:rsidRPr="00B972EA" w:rsidRDefault="00875A76" w:rsidP="004E5A8C">
      <w:pPr>
        <w:pStyle w:val="ListParagraph"/>
        <w:numPr>
          <w:ilvl w:val="0"/>
          <w:numId w:val="47"/>
        </w:numPr>
        <w:ind w:left="1418" w:hanging="567"/>
        <w:jc w:val="both"/>
        <w:rPr>
          <w:b/>
        </w:rPr>
      </w:pPr>
      <w:r w:rsidRPr="00B972EA">
        <w:rPr>
          <w:b/>
        </w:rPr>
        <w:t>Director Quality Assurance and Funding</w:t>
      </w:r>
    </w:p>
    <w:p w14:paraId="673FD970" w14:textId="77777777" w:rsidR="00875A76" w:rsidRPr="00B972EA" w:rsidRDefault="00875A76" w:rsidP="00DF486F">
      <w:pPr>
        <w:ind w:left="1418"/>
        <w:jc w:val="both"/>
      </w:pPr>
      <w:r w:rsidRPr="00B972EA">
        <w:t xml:space="preserve">The duties of the Director Quality Assurance shall include:  </w:t>
      </w:r>
    </w:p>
    <w:p w14:paraId="1785938D" w14:textId="77777777" w:rsidR="00875A76" w:rsidRPr="00B972EA" w:rsidRDefault="00875A76" w:rsidP="004E5A8C">
      <w:pPr>
        <w:pStyle w:val="ListParagraph"/>
        <w:numPr>
          <w:ilvl w:val="0"/>
          <w:numId w:val="51"/>
        </w:numPr>
        <w:ind w:left="1985" w:hanging="284"/>
        <w:jc w:val="both"/>
      </w:pPr>
      <w:r w:rsidRPr="00B972EA">
        <w:t xml:space="preserve">ensuring that the policies laid down by the MFM are adhered to;  </w:t>
      </w:r>
    </w:p>
    <w:p w14:paraId="7A7A5758" w14:textId="77777777" w:rsidR="00875A76" w:rsidRPr="00B972EA" w:rsidRDefault="00875A76" w:rsidP="004E5A8C">
      <w:pPr>
        <w:pStyle w:val="ListParagraph"/>
        <w:numPr>
          <w:ilvl w:val="0"/>
          <w:numId w:val="51"/>
        </w:numPr>
        <w:ind w:left="1985" w:hanging="284"/>
        <w:jc w:val="both"/>
      </w:pPr>
      <w:r w:rsidRPr="00B972EA">
        <w:t xml:space="preserve">promoting, supporting and monitoring implementation of policies and strategies </w:t>
      </w:r>
    </w:p>
    <w:p w14:paraId="4275C3FA" w14:textId="77777777" w:rsidR="00875A76" w:rsidRPr="00B972EA" w:rsidRDefault="00875A76" w:rsidP="004E5A8C">
      <w:pPr>
        <w:pStyle w:val="ListParagraph"/>
        <w:numPr>
          <w:ilvl w:val="0"/>
          <w:numId w:val="51"/>
        </w:numPr>
        <w:ind w:left="1985" w:hanging="284"/>
        <w:jc w:val="both"/>
      </w:pPr>
      <w:r w:rsidRPr="00B972EA">
        <w:t>assisting,  providing advice, input, support and monitoring in quality assurance development,</w:t>
      </w:r>
    </w:p>
    <w:p w14:paraId="3AEC3526" w14:textId="77777777" w:rsidR="00875A76" w:rsidRPr="00B972EA" w:rsidRDefault="00875A76" w:rsidP="004E5A8C">
      <w:pPr>
        <w:pStyle w:val="ListParagraph"/>
        <w:numPr>
          <w:ilvl w:val="0"/>
          <w:numId w:val="51"/>
        </w:numPr>
        <w:ind w:left="1985" w:hanging="284"/>
        <w:jc w:val="both"/>
      </w:pPr>
      <w:r w:rsidRPr="00B972EA">
        <w:t>conducting periodical internal systems audit, and obtaining feedback from different sources on the quality of learning and teaching;</w:t>
      </w:r>
    </w:p>
    <w:p w14:paraId="12BFB8CA" w14:textId="77777777" w:rsidR="00875A76" w:rsidRPr="00B972EA" w:rsidRDefault="00875A76" w:rsidP="004E5A8C">
      <w:pPr>
        <w:pStyle w:val="ListParagraph"/>
        <w:numPr>
          <w:ilvl w:val="0"/>
          <w:numId w:val="51"/>
        </w:numPr>
        <w:ind w:left="1985" w:hanging="284"/>
        <w:jc w:val="both"/>
      </w:pPr>
      <w:r w:rsidRPr="00B972EA">
        <w:t xml:space="preserve">formulating and presenting a detailed report to the College, highlighting any identified strengths and areas for improvement;  </w:t>
      </w:r>
    </w:p>
    <w:p w14:paraId="6020E9E2" w14:textId="77777777" w:rsidR="00875A76" w:rsidRPr="00B972EA" w:rsidRDefault="00875A76" w:rsidP="004E5A8C">
      <w:pPr>
        <w:pStyle w:val="ListParagraph"/>
        <w:numPr>
          <w:ilvl w:val="0"/>
          <w:numId w:val="51"/>
        </w:numPr>
        <w:ind w:left="1985" w:hanging="284"/>
        <w:jc w:val="both"/>
      </w:pPr>
      <w:r w:rsidRPr="00B972EA">
        <w:t xml:space="preserve">assisting in the preparation of budgets and business plan;  </w:t>
      </w:r>
    </w:p>
    <w:p w14:paraId="69B96E66" w14:textId="77777777" w:rsidR="00875A76" w:rsidRPr="00B972EA" w:rsidRDefault="00875A76" w:rsidP="004E5A8C">
      <w:pPr>
        <w:pStyle w:val="ListParagraph"/>
        <w:numPr>
          <w:ilvl w:val="0"/>
          <w:numId w:val="51"/>
        </w:numPr>
        <w:ind w:left="1985" w:hanging="284"/>
        <w:jc w:val="both"/>
      </w:pPr>
      <w:r w:rsidRPr="00B972EA">
        <w:t xml:space="preserve">contributing towards the organisation and provision of professional development;  </w:t>
      </w:r>
    </w:p>
    <w:p w14:paraId="09CD1D18" w14:textId="6A858ED8" w:rsidR="00875A76" w:rsidRPr="00B972EA" w:rsidRDefault="00875A76" w:rsidP="004E5A8C">
      <w:pPr>
        <w:pStyle w:val="ListParagraph"/>
        <w:numPr>
          <w:ilvl w:val="0"/>
          <w:numId w:val="51"/>
        </w:numPr>
        <w:ind w:left="1985" w:hanging="284"/>
        <w:jc w:val="both"/>
      </w:pPr>
      <w:r w:rsidRPr="00B972EA">
        <w:t>providing advice on methods of procurement and funding opportunities</w:t>
      </w:r>
      <w:r w:rsidR="00DF486F" w:rsidRPr="00B972EA">
        <w:t>.</w:t>
      </w:r>
    </w:p>
    <w:p w14:paraId="4B8FE65E" w14:textId="77777777" w:rsidR="00DF486F" w:rsidRPr="00B972EA" w:rsidRDefault="00DF486F" w:rsidP="00DF486F">
      <w:pPr>
        <w:pStyle w:val="ListParagraph"/>
        <w:ind w:left="1985"/>
        <w:jc w:val="both"/>
      </w:pPr>
    </w:p>
    <w:p w14:paraId="2018E152" w14:textId="77777777" w:rsidR="00875A76" w:rsidRPr="00B972EA" w:rsidRDefault="00875A76" w:rsidP="004E5A8C">
      <w:pPr>
        <w:pStyle w:val="ListParagraph"/>
        <w:numPr>
          <w:ilvl w:val="0"/>
          <w:numId w:val="47"/>
        </w:numPr>
        <w:ind w:left="1418" w:hanging="567"/>
        <w:jc w:val="both"/>
        <w:rPr>
          <w:b/>
        </w:rPr>
      </w:pPr>
      <w:r w:rsidRPr="00B972EA">
        <w:rPr>
          <w:b/>
        </w:rPr>
        <w:t>Internal Relations Manager</w:t>
      </w:r>
    </w:p>
    <w:p w14:paraId="7588CFC4" w14:textId="77777777" w:rsidR="00875A76" w:rsidRPr="00B972EA" w:rsidRDefault="00875A76" w:rsidP="00DF486F">
      <w:pPr>
        <w:ind w:left="1985" w:hanging="567"/>
        <w:jc w:val="both"/>
      </w:pPr>
      <w:r w:rsidRPr="00B972EA">
        <w:t>Role purpose:</w:t>
      </w:r>
    </w:p>
    <w:p w14:paraId="1C978F43" w14:textId="77777777" w:rsidR="00875A76" w:rsidRPr="00B972EA" w:rsidRDefault="00875A76" w:rsidP="004E5A8C">
      <w:pPr>
        <w:pStyle w:val="ListParagraph"/>
        <w:numPr>
          <w:ilvl w:val="0"/>
          <w:numId w:val="52"/>
        </w:numPr>
        <w:ind w:left="1985" w:hanging="284"/>
        <w:jc w:val="both"/>
      </w:pPr>
      <w:r w:rsidRPr="00B972EA">
        <w:t>enabling the delivery of key communications to teachers, students and stakeholders in a planned way;</w:t>
      </w:r>
    </w:p>
    <w:p w14:paraId="7D5FB6F5" w14:textId="77777777" w:rsidR="00875A76" w:rsidRPr="00B972EA" w:rsidRDefault="00875A76" w:rsidP="004E5A8C">
      <w:pPr>
        <w:pStyle w:val="ListParagraph"/>
        <w:numPr>
          <w:ilvl w:val="0"/>
          <w:numId w:val="52"/>
        </w:numPr>
        <w:ind w:left="1985" w:hanging="284"/>
        <w:jc w:val="both"/>
      </w:pPr>
      <w:r w:rsidRPr="00B972EA">
        <w:t>taking lead responsibility for the planning and implementation of events (exams, annual concert and teacher meetings);</w:t>
      </w:r>
    </w:p>
    <w:p w14:paraId="5BFAC8FE" w14:textId="77777777" w:rsidR="00875A76" w:rsidRPr="00B972EA" w:rsidRDefault="00875A76" w:rsidP="004E5A8C">
      <w:pPr>
        <w:pStyle w:val="ListParagraph"/>
        <w:numPr>
          <w:ilvl w:val="0"/>
          <w:numId w:val="52"/>
        </w:numPr>
        <w:ind w:left="1985" w:hanging="284"/>
        <w:jc w:val="both"/>
      </w:pPr>
      <w:r w:rsidRPr="00B972EA">
        <w:t xml:space="preserve">helping build a culture where two-way communication is seen as fundamental and integral to the success of the College; </w:t>
      </w:r>
    </w:p>
    <w:p w14:paraId="3EFD9902" w14:textId="77777777" w:rsidR="00875A76" w:rsidRPr="00B972EA" w:rsidRDefault="00875A76" w:rsidP="004E5A8C">
      <w:pPr>
        <w:pStyle w:val="ListParagraph"/>
        <w:numPr>
          <w:ilvl w:val="0"/>
          <w:numId w:val="52"/>
        </w:numPr>
        <w:ind w:left="1985" w:hanging="284"/>
        <w:jc w:val="both"/>
      </w:pPr>
      <w:r w:rsidRPr="00B972EA">
        <w:t>continually evaluating the success of internal communications, working with a broad range of stakeholders;</w:t>
      </w:r>
    </w:p>
    <w:p w14:paraId="21E3A850" w14:textId="77777777" w:rsidR="00875A76" w:rsidRPr="00B972EA" w:rsidRDefault="00875A76" w:rsidP="004E5A8C">
      <w:pPr>
        <w:pStyle w:val="ListParagraph"/>
        <w:numPr>
          <w:ilvl w:val="0"/>
          <w:numId w:val="52"/>
        </w:numPr>
        <w:ind w:left="1985" w:hanging="284"/>
        <w:jc w:val="both"/>
      </w:pPr>
      <w:r w:rsidRPr="00B972EA">
        <w:t>providing a communications plan for each event detailing target audience and plans for reaching them.</w:t>
      </w:r>
    </w:p>
    <w:p w14:paraId="35BCBC96" w14:textId="77777777" w:rsidR="00875A76" w:rsidRPr="00B972EA" w:rsidRDefault="00875A76" w:rsidP="005C2C94">
      <w:pPr>
        <w:pStyle w:val="ListParagraph"/>
        <w:ind w:left="1418" w:hanging="567"/>
        <w:jc w:val="both"/>
      </w:pPr>
    </w:p>
    <w:p w14:paraId="7F0FA951" w14:textId="1C069A41" w:rsidR="00875A76" w:rsidRPr="00B972EA" w:rsidRDefault="003A3B8B" w:rsidP="004E5A8C">
      <w:pPr>
        <w:pStyle w:val="ListParagraph"/>
        <w:numPr>
          <w:ilvl w:val="0"/>
          <w:numId w:val="47"/>
        </w:numPr>
        <w:ind w:left="1418" w:hanging="567"/>
        <w:jc w:val="both"/>
        <w:rPr>
          <w:b/>
        </w:rPr>
      </w:pPr>
      <w:r w:rsidRPr="00B972EA">
        <w:rPr>
          <w:b/>
        </w:rPr>
        <w:t>Head of Department</w:t>
      </w:r>
      <w:r w:rsidR="00875A76" w:rsidRPr="00B972EA">
        <w:rPr>
          <w:b/>
        </w:rPr>
        <w:t xml:space="preserve"> (Senior Teacher) </w:t>
      </w:r>
    </w:p>
    <w:p w14:paraId="16DF913F" w14:textId="77777777" w:rsidR="00875A76" w:rsidRPr="00B972EA" w:rsidRDefault="00875A76" w:rsidP="00F82AEC">
      <w:pPr>
        <w:ind w:left="1418"/>
        <w:jc w:val="both"/>
      </w:pPr>
      <w:r w:rsidRPr="00B972EA">
        <w:t xml:space="preserve">Heads of Department are expected to work together with the College Administration to ensure high standards of teaching and learning. The duties and responsibilities of a Head of Department (Subject/Group of Subjects) shall include the following: </w:t>
      </w:r>
    </w:p>
    <w:p w14:paraId="19D3EB71" w14:textId="004A6C7B" w:rsidR="00875A76" w:rsidRPr="00B972EA" w:rsidRDefault="00875A76" w:rsidP="004E5A8C">
      <w:pPr>
        <w:pStyle w:val="ListParagraph"/>
        <w:numPr>
          <w:ilvl w:val="0"/>
          <w:numId w:val="53"/>
        </w:numPr>
        <w:ind w:left="1985" w:hanging="284"/>
        <w:jc w:val="both"/>
      </w:pPr>
      <w:r w:rsidRPr="00B972EA">
        <w:t>Actively assisting the Principal in ensuring the good professional practice, standards, and quality of teaching and learning of subject/s through proper dialogue with teachers</w:t>
      </w:r>
      <w:r w:rsidR="003A3B8B" w:rsidRPr="00B972EA">
        <w:t>;</w:t>
      </w:r>
      <w:r w:rsidRPr="00B972EA">
        <w:t xml:space="preserve"> </w:t>
      </w:r>
    </w:p>
    <w:p w14:paraId="71FC0173" w14:textId="77777777" w:rsidR="00875A76" w:rsidRPr="00B972EA" w:rsidRDefault="00875A76" w:rsidP="004E5A8C">
      <w:pPr>
        <w:pStyle w:val="ListParagraph"/>
        <w:numPr>
          <w:ilvl w:val="0"/>
          <w:numId w:val="53"/>
        </w:numPr>
        <w:ind w:left="1985" w:hanging="284"/>
        <w:jc w:val="both"/>
      </w:pPr>
      <w:r w:rsidRPr="00B972EA">
        <w:t xml:space="preserve">Advising and contributing to Course development under the direction and guidance of the Academic Director; </w:t>
      </w:r>
    </w:p>
    <w:p w14:paraId="6BD089D7" w14:textId="42304F79" w:rsidR="00875A76" w:rsidRPr="00B972EA" w:rsidRDefault="00875A76" w:rsidP="004E5A8C">
      <w:pPr>
        <w:pStyle w:val="ListParagraph"/>
        <w:numPr>
          <w:ilvl w:val="0"/>
          <w:numId w:val="53"/>
        </w:numPr>
        <w:ind w:left="1985" w:hanging="284"/>
        <w:jc w:val="both"/>
      </w:pPr>
      <w:r w:rsidRPr="00B972EA">
        <w:lastRenderedPageBreak/>
        <w:t>Participating in the setting of examination papers, and moderation of examination and assessment processes</w:t>
      </w:r>
      <w:r w:rsidR="003A3B8B" w:rsidRPr="00B972EA">
        <w:t>;</w:t>
      </w:r>
      <w:r w:rsidRPr="00B972EA">
        <w:t xml:space="preserve"> </w:t>
      </w:r>
    </w:p>
    <w:p w14:paraId="3A45010E" w14:textId="77777777" w:rsidR="00875A76" w:rsidRPr="00B972EA" w:rsidRDefault="00875A76" w:rsidP="004E5A8C">
      <w:pPr>
        <w:pStyle w:val="ListParagraph"/>
        <w:numPr>
          <w:ilvl w:val="0"/>
          <w:numId w:val="53"/>
        </w:numPr>
        <w:ind w:left="1985" w:hanging="284"/>
        <w:jc w:val="both"/>
      </w:pPr>
      <w:r w:rsidRPr="00B972EA">
        <w:t xml:space="preserve">Mentoring other teachers in the subject/level of their speciality; </w:t>
      </w:r>
    </w:p>
    <w:p w14:paraId="04464AFC" w14:textId="6E3499D3" w:rsidR="00875A76" w:rsidRPr="00B972EA" w:rsidRDefault="00875A76" w:rsidP="004E5A8C">
      <w:pPr>
        <w:pStyle w:val="ListParagraph"/>
        <w:numPr>
          <w:ilvl w:val="0"/>
          <w:numId w:val="53"/>
        </w:numPr>
        <w:ind w:left="1985" w:hanging="284"/>
        <w:jc w:val="both"/>
      </w:pPr>
      <w:r w:rsidRPr="00B972EA">
        <w:t xml:space="preserve">Holding and leading regular subject meetings and </w:t>
      </w:r>
      <w:r w:rsidR="003A3B8B" w:rsidRPr="00B972EA">
        <w:t>ensuring the keeping of minutes.</w:t>
      </w:r>
      <w:r w:rsidRPr="00B972EA">
        <w:t xml:space="preserve"> </w:t>
      </w:r>
    </w:p>
    <w:p w14:paraId="72FE33DA" w14:textId="77777777" w:rsidR="003A3B8B" w:rsidRPr="00B972EA" w:rsidRDefault="003A3B8B" w:rsidP="005C2C94">
      <w:pPr>
        <w:pStyle w:val="ListParagraph"/>
        <w:ind w:left="1418" w:hanging="567"/>
        <w:jc w:val="both"/>
      </w:pPr>
    </w:p>
    <w:p w14:paraId="6EB6FA2B" w14:textId="1D71A0A4" w:rsidR="00875A76" w:rsidRPr="00B972EA" w:rsidRDefault="00875A76" w:rsidP="004E5A8C">
      <w:pPr>
        <w:pStyle w:val="ListParagraph"/>
        <w:numPr>
          <w:ilvl w:val="0"/>
          <w:numId w:val="47"/>
        </w:numPr>
        <w:ind w:left="1418" w:hanging="567"/>
        <w:jc w:val="both"/>
        <w:rPr>
          <w:b/>
        </w:rPr>
      </w:pPr>
      <w:r w:rsidRPr="00B972EA">
        <w:rPr>
          <w:b/>
        </w:rPr>
        <w:t>T</w:t>
      </w:r>
      <w:r w:rsidR="003A3B8B" w:rsidRPr="00B972EA">
        <w:rPr>
          <w:b/>
        </w:rPr>
        <w:t>eacher</w:t>
      </w:r>
      <w:r w:rsidRPr="00B972EA">
        <w:rPr>
          <w:b/>
        </w:rPr>
        <w:t xml:space="preserve"> </w:t>
      </w:r>
    </w:p>
    <w:p w14:paraId="7CA845D8" w14:textId="77777777" w:rsidR="00875A76" w:rsidRPr="00B972EA" w:rsidRDefault="00875A76" w:rsidP="00F82AEC">
      <w:pPr>
        <w:ind w:left="1560" w:hanging="142"/>
        <w:jc w:val="both"/>
      </w:pPr>
      <w:r w:rsidRPr="00B972EA">
        <w:t xml:space="preserve">The duties and responsibilities of a Teacher shall include the following: </w:t>
      </w:r>
    </w:p>
    <w:p w14:paraId="5E8C63FB" w14:textId="77777777" w:rsidR="00875A76" w:rsidRPr="00B972EA" w:rsidRDefault="00875A76" w:rsidP="004E5A8C">
      <w:pPr>
        <w:pStyle w:val="ListParagraph"/>
        <w:numPr>
          <w:ilvl w:val="0"/>
          <w:numId w:val="54"/>
        </w:numPr>
        <w:tabs>
          <w:tab w:val="left" w:pos="1985"/>
        </w:tabs>
        <w:ind w:left="1985" w:hanging="284"/>
        <w:jc w:val="both"/>
      </w:pPr>
      <w:r w:rsidRPr="00B972EA">
        <w:t xml:space="preserve">teaching and educating students according to guidelines provided by the MFM; </w:t>
      </w:r>
    </w:p>
    <w:p w14:paraId="4AE47F68" w14:textId="77777777" w:rsidR="00875A76" w:rsidRPr="00B972EA" w:rsidRDefault="00875A76" w:rsidP="004E5A8C">
      <w:pPr>
        <w:pStyle w:val="ListParagraph"/>
        <w:numPr>
          <w:ilvl w:val="0"/>
          <w:numId w:val="54"/>
        </w:numPr>
        <w:tabs>
          <w:tab w:val="left" w:pos="1985"/>
        </w:tabs>
        <w:ind w:left="1985" w:hanging="284"/>
        <w:jc w:val="both"/>
      </w:pPr>
      <w:r w:rsidRPr="00B972EA">
        <w:t xml:space="preserve">teaching and educating students under his/her care according to the educational needs, abilities and attainment potential of individual students. </w:t>
      </w:r>
    </w:p>
    <w:p w14:paraId="3AF88FD9" w14:textId="77777777" w:rsidR="00875A76" w:rsidRPr="00B972EA" w:rsidRDefault="00875A76" w:rsidP="004E5A8C">
      <w:pPr>
        <w:pStyle w:val="ListParagraph"/>
        <w:numPr>
          <w:ilvl w:val="0"/>
          <w:numId w:val="54"/>
        </w:numPr>
        <w:tabs>
          <w:tab w:val="left" w:pos="1985"/>
        </w:tabs>
        <w:ind w:left="1985" w:hanging="284"/>
        <w:jc w:val="both"/>
      </w:pPr>
      <w:r w:rsidRPr="00B972EA">
        <w:t xml:space="preserve">planning, preparing and delivering lessons </w:t>
      </w:r>
    </w:p>
    <w:p w14:paraId="6CB35437" w14:textId="77777777" w:rsidR="00875A76" w:rsidRPr="00B972EA" w:rsidRDefault="00875A76" w:rsidP="004E5A8C">
      <w:pPr>
        <w:pStyle w:val="ListParagraph"/>
        <w:numPr>
          <w:ilvl w:val="0"/>
          <w:numId w:val="54"/>
        </w:numPr>
        <w:tabs>
          <w:tab w:val="left" w:pos="1985"/>
        </w:tabs>
        <w:ind w:left="1985" w:hanging="284"/>
        <w:jc w:val="both"/>
      </w:pPr>
      <w:r w:rsidRPr="00B972EA">
        <w:t xml:space="preserve">teaching according to the educational needs, abilities and achievement of the individual students and groups of students; </w:t>
      </w:r>
    </w:p>
    <w:p w14:paraId="36B2C0C3" w14:textId="77777777" w:rsidR="00875A76" w:rsidRPr="00B972EA" w:rsidRDefault="00875A76" w:rsidP="004E5A8C">
      <w:pPr>
        <w:pStyle w:val="ListParagraph"/>
        <w:numPr>
          <w:ilvl w:val="0"/>
          <w:numId w:val="54"/>
        </w:numPr>
        <w:tabs>
          <w:tab w:val="left" w:pos="1985"/>
        </w:tabs>
        <w:ind w:left="1985" w:hanging="284"/>
        <w:jc w:val="both"/>
      </w:pPr>
      <w:r w:rsidRPr="00B972EA">
        <w:t xml:space="preserve">assigning work, correcting and marking work carried out by his/her students; </w:t>
      </w:r>
    </w:p>
    <w:p w14:paraId="0299B935" w14:textId="77777777" w:rsidR="00875A76" w:rsidRPr="00B972EA" w:rsidRDefault="00875A76" w:rsidP="004E5A8C">
      <w:pPr>
        <w:pStyle w:val="ListParagraph"/>
        <w:numPr>
          <w:ilvl w:val="0"/>
          <w:numId w:val="54"/>
        </w:numPr>
        <w:tabs>
          <w:tab w:val="left" w:pos="1985"/>
        </w:tabs>
        <w:ind w:left="1985" w:hanging="284"/>
        <w:jc w:val="both"/>
      </w:pPr>
      <w:r w:rsidRPr="00B972EA">
        <w:t xml:space="preserve">assessing, recording and reporting on the development, progress and attainment of one’s students; providing oral and written assessments to individual students or groups of students; </w:t>
      </w:r>
    </w:p>
    <w:p w14:paraId="5E62DADA" w14:textId="77777777" w:rsidR="00875A76" w:rsidRPr="00B972EA" w:rsidRDefault="00875A76" w:rsidP="004E5A8C">
      <w:pPr>
        <w:pStyle w:val="ListParagraph"/>
        <w:numPr>
          <w:ilvl w:val="0"/>
          <w:numId w:val="54"/>
        </w:numPr>
        <w:tabs>
          <w:tab w:val="left" w:pos="1985"/>
        </w:tabs>
        <w:ind w:left="1985" w:hanging="284"/>
        <w:jc w:val="both"/>
      </w:pPr>
      <w:r w:rsidRPr="00B972EA">
        <w:t xml:space="preserve">providing guidance and advice to students on their further musical education and opportunities, providing information on sources of more expert advice;  </w:t>
      </w:r>
    </w:p>
    <w:p w14:paraId="1172CAAC" w14:textId="77777777" w:rsidR="00875A76" w:rsidRPr="00B972EA" w:rsidRDefault="00875A76" w:rsidP="004E5A8C">
      <w:pPr>
        <w:pStyle w:val="ListParagraph"/>
        <w:numPr>
          <w:ilvl w:val="0"/>
          <w:numId w:val="54"/>
        </w:numPr>
        <w:tabs>
          <w:tab w:val="left" w:pos="1985"/>
        </w:tabs>
        <w:ind w:left="1985" w:hanging="284"/>
        <w:jc w:val="both"/>
      </w:pPr>
      <w:r w:rsidRPr="00B972EA">
        <w:t xml:space="preserve">communicating, consulting and co-operating with parents/guardians to ensure the best interest of students;  </w:t>
      </w:r>
    </w:p>
    <w:p w14:paraId="7BD5DB0F" w14:textId="77777777" w:rsidR="00875A76" w:rsidRPr="00B972EA" w:rsidRDefault="00875A76" w:rsidP="004E5A8C">
      <w:pPr>
        <w:pStyle w:val="ListParagraph"/>
        <w:numPr>
          <w:ilvl w:val="0"/>
          <w:numId w:val="54"/>
        </w:numPr>
        <w:tabs>
          <w:tab w:val="left" w:pos="1985"/>
        </w:tabs>
        <w:ind w:left="1985" w:hanging="284"/>
        <w:jc w:val="both"/>
      </w:pPr>
      <w:r w:rsidRPr="00B972EA">
        <w:t xml:space="preserve">reviewing and evaluating one’s own teaching and learning strategies, methodologies and programme/s; </w:t>
      </w:r>
    </w:p>
    <w:p w14:paraId="5641BF97" w14:textId="77777777" w:rsidR="00875A76" w:rsidRPr="00B972EA" w:rsidRDefault="00875A76" w:rsidP="004E5A8C">
      <w:pPr>
        <w:pStyle w:val="ListParagraph"/>
        <w:numPr>
          <w:ilvl w:val="0"/>
          <w:numId w:val="54"/>
        </w:numPr>
        <w:tabs>
          <w:tab w:val="left" w:pos="1985"/>
        </w:tabs>
        <w:ind w:left="1985" w:hanging="284"/>
        <w:jc w:val="both"/>
      </w:pPr>
      <w:r w:rsidRPr="00B972EA">
        <w:t xml:space="preserve">ensuring high standards of professional practice and quality of teaching and learning of the subject/s; </w:t>
      </w:r>
    </w:p>
    <w:p w14:paraId="335FE87C" w14:textId="77777777" w:rsidR="00875A76" w:rsidRPr="00B972EA" w:rsidRDefault="00875A76" w:rsidP="004E5A8C">
      <w:pPr>
        <w:pStyle w:val="ListParagraph"/>
        <w:numPr>
          <w:ilvl w:val="0"/>
          <w:numId w:val="54"/>
        </w:numPr>
        <w:tabs>
          <w:tab w:val="left" w:pos="1985"/>
        </w:tabs>
        <w:ind w:left="1985" w:hanging="284"/>
        <w:jc w:val="both"/>
      </w:pPr>
      <w:r w:rsidRPr="00B972EA">
        <w:t xml:space="preserve">participating in training courses as well as in professional development opportunities offered by the College; </w:t>
      </w:r>
    </w:p>
    <w:p w14:paraId="0166B4B8" w14:textId="77777777" w:rsidR="00875A76" w:rsidRPr="00B972EA" w:rsidRDefault="00875A76" w:rsidP="004E5A8C">
      <w:pPr>
        <w:pStyle w:val="ListParagraph"/>
        <w:numPr>
          <w:ilvl w:val="0"/>
          <w:numId w:val="54"/>
        </w:numPr>
        <w:tabs>
          <w:tab w:val="left" w:pos="1985"/>
        </w:tabs>
        <w:ind w:left="1985" w:hanging="284"/>
        <w:jc w:val="both"/>
      </w:pPr>
      <w:r w:rsidRPr="00B972EA">
        <w:t xml:space="preserve">maintaining good order and discipline amongst students under one’s care and safeguarding their health and safety at all times; </w:t>
      </w:r>
    </w:p>
    <w:p w14:paraId="5C2F97E3" w14:textId="77777777" w:rsidR="00875A76" w:rsidRPr="00B972EA" w:rsidRDefault="00875A76" w:rsidP="004E5A8C">
      <w:pPr>
        <w:pStyle w:val="ListParagraph"/>
        <w:numPr>
          <w:ilvl w:val="0"/>
          <w:numId w:val="54"/>
        </w:numPr>
        <w:tabs>
          <w:tab w:val="left" w:pos="1985"/>
        </w:tabs>
        <w:ind w:left="1985" w:hanging="284"/>
        <w:jc w:val="both"/>
      </w:pPr>
      <w:r w:rsidRPr="00B972EA">
        <w:t xml:space="preserve">ensuring the optimum use of equipment normally used by oneself during lessons and sees to its regular servicing and maintenance; </w:t>
      </w:r>
    </w:p>
    <w:p w14:paraId="28E2BD47" w14:textId="77777777" w:rsidR="00875A76" w:rsidRPr="00B972EA" w:rsidRDefault="00875A76" w:rsidP="004E5A8C">
      <w:pPr>
        <w:pStyle w:val="ListParagraph"/>
        <w:numPr>
          <w:ilvl w:val="0"/>
          <w:numId w:val="54"/>
        </w:numPr>
        <w:tabs>
          <w:tab w:val="left" w:pos="1985"/>
        </w:tabs>
        <w:ind w:left="1985" w:hanging="284"/>
        <w:jc w:val="both"/>
      </w:pPr>
      <w:r w:rsidRPr="00B972EA">
        <w:t xml:space="preserve">registering and monitoring the attendance of students under one’s care; </w:t>
      </w:r>
    </w:p>
    <w:p w14:paraId="1D841B9F" w14:textId="77777777" w:rsidR="00875A76" w:rsidRPr="00B972EA" w:rsidRDefault="00875A76" w:rsidP="004E5A8C">
      <w:pPr>
        <w:pStyle w:val="ListParagraph"/>
        <w:numPr>
          <w:ilvl w:val="0"/>
          <w:numId w:val="54"/>
        </w:numPr>
        <w:tabs>
          <w:tab w:val="left" w:pos="1985"/>
        </w:tabs>
        <w:ind w:left="1985" w:hanging="284"/>
        <w:jc w:val="both"/>
      </w:pPr>
      <w:r w:rsidRPr="00B972EA">
        <w:t xml:space="preserve">making use of appropriate resources during the delivery of the lessons. </w:t>
      </w:r>
    </w:p>
    <w:p w14:paraId="2757602B" w14:textId="77777777" w:rsidR="003A3B8B" w:rsidRPr="00B972EA" w:rsidRDefault="003A3B8B" w:rsidP="005C2C94">
      <w:pPr>
        <w:pStyle w:val="ListParagraph"/>
        <w:ind w:left="1418" w:hanging="567"/>
        <w:jc w:val="both"/>
      </w:pPr>
    </w:p>
    <w:p w14:paraId="3D8BAE24" w14:textId="77777777" w:rsidR="00875A76" w:rsidRPr="00B972EA" w:rsidRDefault="00875A76" w:rsidP="004E5A8C">
      <w:pPr>
        <w:pStyle w:val="ListParagraph"/>
        <w:numPr>
          <w:ilvl w:val="0"/>
          <w:numId w:val="47"/>
        </w:numPr>
        <w:ind w:left="1418" w:hanging="567"/>
        <w:jc w:val="both"/>
        <w:rPr>
          <w:b/>
        </w:rPr>
      </w:pPr>
      <w:r w:rsidRPr="00B972EA">
        <w:rPr>
          <w:b/>
        </w:rPr>
        <w:t>Chief Examiner</w:t>
      </w:r>
    </w:p>
    <w:p w14:paraId="32A47F1C" w14:textId="77777777" w:rsidR="00875A76" w:rsidRPr="00B972EA" w:rsidRDefault="00875A76" w:rsidP="00F82AEC">
      <w:pPr>
        <w:ind w:left="1418"/>
        <w:jc w:val="both"/>
      </w:pPr>
      <w:r w:rsidRPr="00B972EA">
        <w:t xml:space="preserve">Main function of role: </w:t>
      </w:r>
    </w:p>
    <w:p w14:paraId="6BAD1B74" w14:textId="77777777" w:rsidR="00875A76" w:rsidRPr="00B972EA" w:rsidRDefault="00875A76" w:rsidP="004E5A8C">
      <w:pPr>
        <w:pStyle w:val="ListParagraph"/>
        <w:numPr>
          <w:ilvl w:val="0"/>
          <w:numId w:val="55"/>
        </w:numPr>
        <w:ind w:left="1985" w:hanging="284"/>
        <w:jc w:val="both"/>
      </w:pPr>
      <w:r w:rsidRPr="00B972EA">
        <w:t xml:space="preserve">to ensure the standards of the assessed component are consistent across centres (if applicable), candidates and from year to year; </w:t>
      </w:r>
    </w:p>
    <w:p w14:paraId="6B031983" w14:textId="77777777" w:rsidR="00875A76" w:rsidRPr="00B972EA" w:rsidRDefault="00875A76" w:rsidP="004E5A8C">
      <w:pPr>
        <w:pStyle w:val="ListParagraph"/>
        <w:numPr>
          <w:ilvl w:val="0"/>
          <w:numId w:val="55"/>
        </w:numPr>
        <w:ind w:left="1985" w:hanging="284"/>
        <w:jc w:val="both"/>
      </w:pPr>
      <w:r w:rsidRPr="00B972EA">
        <w:t>to deal with queries on papers and questions/tasks during an exam;</w:t>
      </w:r>
    </w:p>
    <w:p w14:paraId="70F6B7D7" w14:textId="77777777" w:rsidR="00875A76" w:rsidRPr="00B972EA" w:rsidRDefault="00875A76" w:rsidP="004E5A8C">
      <w:pPr>
        <w:pStyle w:val="ListParagraph"/>
        <w:numPr>
          <w:ilvl w:val="0"/>
          <w:numId w:val="55"/>
        </w:numPr>
        <w:ind w:left="1985" w:hanging="284"/>
        <w:jc w:val="both"/>
      </w:pPr>
      <w:r w:rsidRPr="00B972EA">
        <w:lastRenderedPageBreak/>
        <w:t xml:space="preserve">to make sure that Examiners are properly coordinated and perform to the required standard and inform the Principal of any concerns;  </w:t>
      </w:r>
    </w:p>
    <w:p w14:paraId="43F799AF" w14:textId="77777777" w:rsidR="00875A76" w:rsidRPr="00B972EA" w:rsidRDefault="00875A76" w:rsidP="004E5A8C">
      <w:pPr>
        <w:pStyle w:val="ListParagraph"/>
        <w:numPr>
          <w:ilvl w:val="0"/>
          <w:numId w:val="55"/>
        </w:numPr>
        <w:ind w:left="1985" w:hanging="284"/>
        <w:jc w:val="both"/>
      </w:pPr>
      <w:r w:rsidRPr="00B972EA">
        <w:t>to sample Examiners’ marking and grading decisions by  re-marking samples of scripts from examiners and reporting back to them about the consistency of their marking;</w:t>
      </w:r>
    </w:p>
    <w:p w14:paraId="0CCF9BAE" w14:textId="77777777" w:rsidR="00875A76" w:rsidRPr="00B972EA" w:rsidRDefault="00875A76" w:rsidP="004E5A8C">
      <w:pPr>
        <w:pStyle w:val="ListParagraph"/>
        <w:numPr>
          <w:ilvl w:val="0"/>
          <w:numId w:val="55"/>
        </w:numPr>
        <w:ind w:left="1985" w:hanging="284"/>
        <w:jc w:val="both"/>
      </w:pPr>
      <w:r w:rsidRPr="00B972EA">
        <w:t xml:space="preserve">to provide ongoing support to Examiners as and when required; </w:t>
      </w:r>
    </w:p>
    <w:p w14:paraId="1394122B" w14:textId="77777777" w:rsidR="00875A76" w:rsidRPr="00B972EA" w:rsidRDefault="00875A76" w:rsidP="004E5A8C">
      <w:pPr>
        <w:pStyle w:val="ListParagraph"/>
        <w:numPr>
          <w:ilvl w:val="0"/>
          <w:numId w:val="55"/>
        </w:numPr>
        <w:ind w:left="1985" w:hanging="284"/>
        <w:jc w:val="both"/>
      </w:pPr>
      <w:r w:rsidRPr="00B972EA">
        <w:t xml:space="preserve">to respond to appeals and enquiries about results and provide adequate feedback via a report in the required timescale; </w:t>
      </w:r>
    </w:p>
    <w:p w14:paraId="3289B8B0" w14:textId="77777777" w:rsidR="00875A76" w:rsidRPr="00B972EA" w:rsidRDefault="00875A76" w:rsidP="004E5A8C">
      <w:pPr>
        <w:pStyle w:val="ListParagraph"/>
        <w:numPr>
          <w:ilvl w:val="0"/>
          <w:numId w:val="55"/>
        </w:numPr>
        <w:ind w:left="1985" w:hanging="284"/>
        <w:jc w:val="both"/>
      </w:pPr>
      <w:r w:rsidRPr="00B972EA">
        <w:t>conducting standardisation meetings to ensure that markers and examiners understand both the administrative procedures and the mark scheme, and will mark consistently and accurately;</w:t>
      </w:r>
    </w:p>
    <w:p w14:paraId="687F1333" w14:textId="77777777" w:rsidR="00875A76" w:rsidRPr="00B972EA" w:rsidRDefault="00875A76" w:rsidP="004E5A8C">
      <w:pPr>
        <w:pStyle w:val="ListParagraph"/>
        <w:numPr>
          <w:ilvl w:val="0"/>
          <w:numId w:val="55"/>
        </w:numPr>
        <w:ind w:left="1985" w:hanging="284"/>
        <w:jc w:val="both"/>
      </w:pPr>
      <w:r w:rsidRPr="00B972EA">
        <w:t>preparing a final mark scheme in order to provide all examiners with the means to mark scripts consistently and reliably;</w:t>
      </w:r>
    </w:p>
    <w:p w14:paraId="6E106E81" w14:textId="77777777" w:rsidR="00875A76" w:rsidRPr="00B972EA" w:rsidRDefault="00875A76" w:rsidP="004E5A8C">
      <w:pPr>
        <w:pStyle w:val="ListParagraph"/>
        <w:numPr>
          <w:ilvl w:val="0"/>
          <w:numId w:val="55"/>
        </w:numPr>
        <w:ind w:left="1985" w:hanging="284"/>
        <w:jc w:val="both"/>
      </w:pPr>
      <w:r w:rsidRPr="00B972EA">
        <w:t>assisting with any Course Review and attending Course Review Meetings if requested;</w:t>
      </w:r>
    </w:p>
    <w:p w14:paraId="076C490C" w14:textId="77777777" w:rsidR="00875A76" w:rsidRPr="00B972EA" w:rsidRDefault="00875A76" w:rsidP="004E5A8C">
      <w:pPr>
        <w:pStyle w:val="ListParagraph"/>
        <w:numPr>
          <w:ilvl w:val="0"/>
          <w:numId w:val="55"/>
        </w:numPr>
        <w:ind w:left="1985" w:hanging="284"/>
        <w:jc w:val="both"/>
      </w:pPr>
      <w:r w:rsidRPr="00B972EA">
        <w:t xml:space="preserve">advising the Principal on the appointment external examiners; </w:t>
      </w:r>
    </w:p>
    <w:p w14:paraId="603B0056" w14:textId="77777777" w:rsidR="00875A76" w:rsidRPr="00B972EA" w:rsidRDefault="00875A76" w:rsidP="004E5A8C">
      <w:pPr>
        <w:pStyle w:val="ListParagraph"/>
        <w:numPr>
          <w:ilvl w:val="0"/>
          <w:numId w:val="55"/>
        </w:numPr>
        <w:ind w:left="1985" w:hanging="284"/>
        <w:jc w:val="both"/>
      </w:pPr>
      <w:r w:rsidRPr="00B972EA">
        <w:t>preparing reports on the examination, as required for the College’s internal use and for publication;</w:t>
      </w:r>
    </w:p>
    <w:p w14:paraId="5288DF2C" w14:textId="77777777" w:rsidR="00875A76" w:rsidRPr="00B972EA" w:rsidRDefault="00875A76" w:rsidP="004E5A8C">
      <w:pPr>
        <w:pStyle w:val="ListParagraph"/>
        <w:numPr>
          <w:ilvl w:val="0"/>
          <w:numId w:val="55"/>
        </w:numPr>
        <w:ind w:left="1985" w:hanging="284"/>
        <w:jc w:val="both"/>
      </w:pPr>
      <w:r w:rsidRPr="00B972EA">
        <w:t xml:space="preserve">recommending component module threshold marks; </w:t>
      </w:r>
    </w:p>
    <w:p w14:paraId="67E68575" w14:textId="77777777" w:rsidR="00875A76" w:rsidRPr="00B972EA" w:rsidRDefault="00875A76" w:rsidP="004E5A8C">
      <w:pPr>
        <w:pStyle w:val="ListParagraph"/>
        <w:numPr>
          <w:ilvl w:val="0"/>
          <w:numId w:val="55"/>
        </w:numPr>
        <w:ind w:left="1985" w:hanging="284"/>
        <w:jc w:val="both"/>
      </w:pPr>
      <w:r w:rsidRPr="00B972EA">
        <w:t>independently second mark written work where work is borderline, such as one mark falls above and one below the Fail mark (0-59) or the High Distinction mark (90-100).</w:t>
      </w:r>
    </w:p>
    <w:p w14:paraId="119AB79E" w14:textId="77777777" w:rsidR="00875A76" w:rsidRPr="00B972EA" w:rsidRDefault="00875A76" w:rsidP="005C2C94">
      <w:pPr>
        <w:ind w:left="1418" w:hanging="567"/>
        <w:jc w:val="both"/>
        <w:rPr>
          <w:bCs/>
          <w:i/>
        </w:rPr>
      </w:pPr>
      <w:r w:rsidRPr="00B972EA">
        <w:rPr>
          <w:bCs/>
          <w:i/>
        </w:rPr>
        <w:t>Examination Board</w:t>
      </w:r>
    </w:p>
    <w:p w14:paraId="7782E144" w14:textId="77777777" w:rsidR="00875A76" w:rsidRPr="00B972EA" w:rsidRDefault="00875A76" w:rsidP="005C2C94">
      <w:pPr>
        <w:ind w:left="1418" w:hanging="567"/>
        <w:jc w:val="both"/>
      </w:pPr>
      <w:r w:rsidRPr="00B972EA">
        <w:t xml:space="preserve">Members of the examination Board are responsible for: </w:t>
      </w:r>
    </w:p>
    <w:p w14:paraId="7308E8BC" w14:textId="77777777" w:rsidR="00875A76" w:rsidRPr="00B972EA" w:rsidRDefault="00875A76" w:rsidP="004E5A8C">
      <w:pPr>
        <w:pStyle w:val="ListParagraph"/>
        <w:numPr>
          <w:ilvl w:val="0"/>
          <w:numId w:val="56"/>
        </w:numPr>
        <w:ind w:left="1985" w:hanging="284"/>
        <w:jc w:val="both"/>
      </w:pPr>
      <w:r w:rsidRPr="00B972EA">
        <w:t xml:space="preserve">evaluating the validity and reliability of exam items; </w:t>
      </w:r>
    </w:p>
    <w:p w14:paraId="37D55807" w14:textId="77777777" w:rsidR="00875A76" w:rsidRPr="00B972EA" w:rsidRDefault="00875A76" w:rsidP="004E5A8C">
      <w:pPr>
        <w:pStyle w:val="ListParagraph"/>
        <w:numPr>
          <w:ilvl w:val="0"/>
          <w:numId w:val="56"/>
        </w:numPr>
        <w:ind w:left="1985" w:hanging="284"/>
        <w:jc w:val="both"/>
      </w:pPr>
      <w:r w:rsidRPr="00B972EA">
        <w:t>based on the results of the evaluation of the content of the exams, giving feed-back to the Academic Board as to how the course materials should be enriched;</w:t>
      </w:r>
    </w:p>
    <w:p w14:paraId="0E9ED565" w14:textId="77777777" w:rsidR="00875A76" w:rsidRPr="00B972EA" w:rsidRDefault="00875A76" w:rsidP="004E5A8C">
      <w:pPr>
        <w:pStyle w:val="ListParagraph"/>
        <w:numPr>
          <w:ilvl w:val="0"/>
          <w:numId w:val="56"/>
        </w:numPr>
        <w:ind w:left="1985" w:hanging="284"/>
        <w:jc w:val="both"/>
      </w:pPr>
      <w:r w:rsidRPr="00B972EA">
        <w:t>preparing the first draft of the assessment material according to the syllabus specification, ensuring parity of standards across optional questions on the paper, and ensuring the level of difficulty is consistent with the qualification and with previous years;</w:t>
      </w:r>
    </w:p>
    <w:p w14:paraId="7E6D36CA" w14:textId="77777777" w:rsidR="00875A76" w:rsidRPr="00B972EA" w:rsidRDefault="00875A76" w:rsidP="004E5A8C">
      <w:pPr>
        <w:pStyle w:val="ListParagraph"/>
        <w:numPr>
          <w:ilvl w:val="0"/>
          <w:numId w:val="56"/>
        </w:numPr>
        <w:ind w:left="1985" w:hanging="284"/>
        <w:jc w:val="both"/>
      </w:pPr>
      <w:r w:rsidRPr="00B972EA">
        <w:t xml:space="preserve">providing full details of source material used where copyright permission will be required; </w:t>
      </w:r>
    </w:p>
    <w:p w14:paraId="3EDBDEF1" w14:textId="77777777" w:rsidR="00875A76" w:rsidRPr="00B972EA" w:rsidRDefault="00875A76" w:rsidP="004E5A8C">
      <w:pPr>
        <w:pStyle w:val="ListParagraph"/>
        <w:numPr>
          <w:ilvl w:val="0"/>
          <w:numId w:val="56"/>
        </w:numPr>
        <w:ind w:left="1985" w:hanging="284"/>
        <w:jc w:val="both"/>
      </w:pPr>
      <w:r w:rsidRPr="00B972EA">
        <w:t>submitting the draft to the Chief Examiner for feedback within the agreed timescale and in the format required;</w:t>
      </w:r>
    </w:p>
    <w:p w14:paraId="14048B43" w14:textId="77777777" w:rsidR="00875A76" w:rsidRPr="00B972EA" w:rsidRDefault="00875A76" w:rsidP="004E5A8C">
      <w:pPr>
        <w:pStyle w:val="ListParagraph"/>
        <w:numPr>
          <w:ilvl w:val="0"/>
          <w:numId w:val="56"/>
        </w:numPr>
        <w:ind w:left="1985" w:hanging="284"/>
        <w:jc w:val="both"/>
      </w:pPr>
      <w:r w:rsidRPr="00B972EA">
        <w:t>attending, where necessary, a meeting at which the revised draft of the assessment material is evaluated and further revised;</w:t>
      </w:r>
    </w:p>
    <w:p w14:paraId="0D5F364D" w14:textId="77777777" w:rsidR="00875A76" w:rsidRPr="00B972EA" w:rsidRDefault="00875A76" w:rsidP="004E5A8C">
      <w:pPr>
        <w:pStyle w:val="ListParagraph"/>
        <w:numPr>
          <w:ilvl w:val="0"/>
          <w:numId w:val="56"/>
        </w:numPr>
        <w:ind w:left="1985" w:hanging="284"/>
        <w:jc w:val="both"/>
      </w:pPr>
      <w:r w:rsidRPr="00B972EA">
        <w:t>revising the assessment material according to decisions taken at the meeting and submit final drafts to the Chief Examiner within the agreed timescale;</w:t>
      </w:r>
    </w:p>
    <w:p w14:paraId="18B2DADA" w14:textId="77777777" w:rsidR="00875A76" w:rsidRPr="00B972EA" w:rsidRDefault="00875A76" w:rsidP="004E5A8C">
      <w:pPr>
        <w:pStyle w:val="ListParagraph"/>
        <w:numPr>
          <w:ilvl w:val="0"/>
          <w:numId w:val="56"/>
        </w:numPr>
        <w:ind w:left="1985" w:hanging="284"/>
        <w:jc w:val="both"/>
      </w:pPr>
      <w:r w:rsidRPr="00B972EA">
        <w:t>checking and proofreading the first proof of the assessment material, indicating any errors;</w:t>
      </w:r>
    </w:p>
    <w:p w14:paraId="20829D7C" w14:textId="77777777" w:rsidR="00875A76" w:rsidRPr="00B972EA" w:rsidRDefault="00875A76" w:rsidP="004E5A8C">
      <w:pPr>
        <w:pStyle w:val="ListParagraph"/>
        <w:numPr>
          <w:ilvl w:val="0"/>
          <w:numId w:val="56"/>
        </w:numPr>
        <w:ind w:left="1985" w:hanging="284"/>
        <w:jc w:val="both"/>
      </w:pPr>
      <w:r w:rsidRPr="00B972EA">
        <w:lastRenderedPageBreak/>
        <w:t xml:space="preserve">preparing answer keys, which are to be kept in total secrecy until the exams are over. </w:t>
      </w:r>
    </w:p>
    <w:p w14:paraId="380E190E" w14:textId="77777777" w:rsidR="003A3B8B" w:rsidRPr="00B972EA" w:rsidRDefault="003A3B8B" w:rsidP="005C2C94">
      <w:pPr>
        <w:pStyle w:val="ListParagraph"/>
        <w:ind w:left="1418" w:hanging="567"/>
        <w:jc w:val="both"/>
      </w:pPr>
    </w:p>
    <w:p w14:paraId="7B7E01A1" w14:textId="77777777" w:rsidR="00875A76" w:rsidRPr="00B972EA" w:rsidRDefault="00875A76" w:rsidP="004E5A8C">
      <w:pPr>
        <w:pStyle w:val="ListParagraph"/>
        <w:numPr>
          <w:ilvl w:val="0"/>
          <w:numId w:val="47"/>
        </w:numPr>
        <w:ind w:left="1418" w:hanging="567"/>
        <w:jc w:val="both"/>
        <w:rPr>
          <w:b/>
        </w:rPr>
      </w:pPr>
      <w:r w:rsidRPr="00B972EA">
        <w:rPr>
          <w:b/>
        </w:rPr>
        <w:t>Examiners and Markers</w:t>
      </w:r>
    </w:p>
    <w:p w14:paraId="2C117B38" w14:textId="40C1FB21" w:rsidR="00875A76" w:rsidRPr="00B972EA" w:rsidRDefault="00875A76" w:rsidP="00F82AEC">
      <w:pPr>
        <w:ind w:left="1418"/>
        <w:jc w:val="both"/>
      </w:pPr>
      <w:r w:rsidRPr="00B972EA">
        <w:t>The Medina College for Music differentiates, for the sake of clarity</w:t>
      </w:r>
      <w:r w:rsidR="009F2EB2" w:rsidRPr="00B972EA">
        <w:t>, between Examiners and Markers as follows:</w:t>
      </w:r>
    </w:p>
    <w:p w14:paraId="35B0E564" w14:textId="358C9DA3" w:rsidR="00875A76" w:rsidRPr="00B972EA" w:rsidRDefault="00875A76" w:rsidP="004E5A8C">
      <w:pPr>
        <w:pStyle w:val="ListParagraph"/>
        <w:numPr>
          <w:ilvl w:val="0"/>
          <w:numId w:val="57"/>
        </w:numPr>
        <w:ind w:left="1985" w:hanging="284"/>
        <w:jc w:val="both"/>
      </w:pPr>
      <w:r w:rsidRPr="00B972EA">
        <w:rPr>
          <w:i/>
        </w:rPr>
        <w:t xml:space="preserve">Markers </w:t>
      </w:r>
      <w:r w:rsidRPr="00B972EA">
        <w:t>are responsible for the co</w:t>
      </w:r>
      <w:r w:rsidR="009F2EB2" w:rsidRPr="00B972EA">
        <w:t>rrection of written exam papers;</w:t>
      </w:r>
    </w:p>
    <w:p w14:paraId="5E5D0332" w14:textId="77777777" w:rsidR="00875A76" w:rsidRPr="00B972EA" w:rsidRDefault="00875A76" w:rsidP="004E5A8C">
      <w:pPr>
        <w:pStyle w:val="ListParagraph"/>
        <w:numPr>
          <w:ilvl w:val="0"/>
          <w:numId w:val="57"/>
        </w:numPr>
        <w:ind w:left="1985" w:hanging="284"/>
        <w:jc w:val="both"/>
      </w:pPr>
      <w:r w:rsidRPr="00B972EA">
        <w:rPr>
          <w:i/>
        </w:rPr>
        <w:t>Examiners</w:t>
      </w:r>
      <w:r w:rsidRPr="00B972EA">
        <w:t xml:space="preserve"> are responsible for the assessment of practical exams. </w:t>
      </w:r>
    </w:p>
    <w:p w14:paraId="6E8850A7" w14:textId="77777777" w:rsidR="009F2EB2" w:rsidRPr="00B972EA" w:rsidRDefault="009F2EB2" w:rsidP="005C2C94">
      <w:pPr>
        <w:pStyle w:val="ListParagraph"/>
        <w:ind w:left="1418" w:hanging="567"/>
        <w:jc w:val="both"/>
      </w:pPr>
    </w:p>
    <w:p w14:paraId="76AB006D" w14:textId="77777777" w:rsidR="00875A76" w:rsidRPr="00B972EA" w:rsidRDefault="00875A76" w:rsidP="004E5A8C">
      <w:pPr>
        <w:pStyle w:val="ListParagraph"/>
        <w:numPr>
          <w:ilvl w:val="0"/>
          <w:numId w:val="47"/>
        </w:numPr>
        <w:ind w:left="1418" w:hanging="567"/>
        <w:jc w:val="both"/>
        <w:rPr>
          <w:b/>
        </w:rPr>
      </w:pPr>
      <w:r w:rsidRPr="00B972EA">
        <w:rPr>
          <w:b/>
        </w:rPr>
        <w:t>Moderator</w:t>
      </w:r>
    </w:p>
    <w:p w14:paraId="5B28E247" w14:textId="77777777" w:rsidR="009F2EB2" w:rsidRPr="00B972EA" w:rsidRDefault="009F2EB2" w:rsidP="005C2C94">
      <w:pPr>
        <w:pStyle w:val="ListParagraph"/>
        <w:ind w:left="1418" w:hanging="567"/>
        <w:jc w:val="both"/>
        <w:rPr>
          <w:b/>
        </w:rPr>
      </w:pPr>
    </w:p>
    <w:p w14:paraId="193C5CB2" w14:textId="77777777" w:rsidR="00875A76" w:rsidRPr="00B972EA" w:rsidRDefault="00875A76" w:rsidP="00B229C7">
      <w:pPr>
        <w:ind w:left="1418"/>
        <w:jc w:val="both"/>
      </w:pPr>
      <w:r w:rsidRPr="00B972EA">
        <w:t>The role of the moderator is to check course assessment already marked by markers, to ensure that the marking is consistent. The moderator is required to:</w:t>
      </w:r>
    </w:p>
    <w:p w14:paraId="3BBCDF52" w14:textId="77777777" w:rsidR="00875A76" w:rsidRPr="00B972EA" w:rsidRDefault="00875A76" w:rsidP="004E5A8C">
      <w:pPr>
        <w:pStyle w:val="ListParagraph"/>
        <w:numPr>
          <w:ilvl w:val="0"/>
          <w:numId w:val="58"/>
        </w:numPr>
        <w:ind w:left="1985" w:hanging="284"/>
        <w:jc w:val="both"/>
      </w:pPr>
      <w:r w:rsidRPr="00B972EA">
        <w:t>attend a standardisation meeting to ensure the consistent and accurate moderation of marks by all moderators;</w:t>
      </w:r>
    </w:p>
    <w:p w14:paraId="57D031A4" w14:textId="77777777" w:rsidR="00875A76" w:rsidRPr="00B972EA" w:rsidRDefault="00875A76" w:rsidP="004E5A8C">
      <w:pPr>
        <w:pStyle w:val="ListParagraph"/>
        <w:numPr>
          <w:ilvl w:val="0"/>
          <w:numId w:val="58"/>
        </w:numPr>
        <w:ind w:left="1985" w:hanging="284"/>
        <w:jc w:val="both"/>
      </w:pPr>
      <w:r w:rsidRPr="00B972EA">
        <w:t>moderate the marking of a specified number of candidates in line with the moderation instructions in order to determine whether any adjustment of the marks is necessary;</w:t>
      </w:r>
    </w:p>
    <w:p w14:paraId="690D4D26" w14:textId="77777777" w:rsidR="00875A76" w:rsidRPr="00B972EA" w:rsidRDefault="00875A76" w:rsidP="004E5A8C">
      <w:pPr>
        <w:pStyle w:val="ListParagraph"/>
        <w:numPr>
          <w:ilvl w:val="0"/>
          <w:numId w:val="58"/>
        </w:numPr>
        <w:ind w:left="1985" w:hanging="284"/>
        <w:jc w:val="both"/>
      </w:pPr>
      <w:r w:rsidRPr="00B972EA">
        <w:t>check that the samples of candidates’ work meet the requirements of the syllabus and, where necessary, request further samples;</w:t>
      </w:r>
    </w:p>
    <w:p w14:paraId="3E558C36" w14:textId="77777777" w:rsidR="00875A76" w:rsidRPr="00B972EA" w:rsidRDefault="00875A76" w:rsidP="004E5A8C">
      <w:pPr>
        <w:pStyle w:val="ListParagraph"/>
        <w:numPr>
          <w:ilvl w:val="0"/>
          <w:numId w:val="58"/>
        </w:numPr>
        <w:ind w:left="1985" w:hanging="284"/>
        <w:jc w:val="both"/>
      </w:pPr>
      <w:r w:rsidRPr="00B972EA">
        <w:t>complete a report to record what adjustments, if any, are recommended;</w:t>
      </w:r>
    </w:p>
    <w:p w14:paraId="72F0D28C" w14:textId="253D6496" w:rsidR="00875A76" w:rsidRPr="00B972EA" w:rsidRDefault="00875A76" w:rsidP="004E5A8C">
      <w:pPr>
        <w:pStyle w:val="ListParagraph"/>
        <w:numPr>
          <w:ilvl w:val="0"/>
          <w:numId w:val="58"/>
        </w:numPr>
        <w:ind w:left="1985" w:hanging="284"/>
        <w:jc w:val="both"/>
      </w:pPr>
      <w:r w:rsidRPr="00B972EA">
        <w:t>prepare and submit a report, in accordance with the guidance given at the standardisation meeting, to be sent to each moderated</w:t>
      </w:r>
      <w:r w:rsidR="009F2EB2" w:rsidRPr="00B972EA">
        <w:t xml:space="preserve"> centre (if applicable).</w:t>
      </w:r>
    </w:p>
    <w:p w14:paraId="4A7D92C3" w14:textId="77777777" w:rsidR="009F2EB2" w:rsidRPr="00B972EA" w:rsidRDefault="009F2EB2" w:rsidP="005C2C94">
      <w:pPr>
        <w:pStyle w:val="ListParagraph"/>
        <w:ind w:left="1418" w:hanging="567"/>
        <w:jc w:val="both"/>
      </w:pPr>
    </w:p>
    <w:p w14:paraId="3A945F74" w14:textId="77777777" w:rsidR="00875A76" w:rsidRPr="00B972EA" w:rsidRDefault="00875A76" w:rsidP="004E5A8C">
      <w:pPr>
        <w:pStyle w:val="ListParagraph"/>
        <w:numPr>
          <w:ilvl w:val="0"/>
          <w:numId w:val="47"/>
        </w:numPr>
        <w:ind w:left="1418" w:hanging="567"/>
        <w:jc w:val="both"/>
        <w:rPr>
          <w:b/>
        </w:rPr>
      </w:pPr>
      <w:r w:rsidRPr="00B972EA">
        <w:rPr>
          <w:b/>
        </w:rPr>
        <w:t>Examinations Coordinator</w:t>
      </w:r>
    </w:p>
    <w:p w14:paraId="691EB46A" w14:textId="77777777" w:rsidR="00875A76" w:rsidRPr="00B972EA" w:rsidRDefault="00875A76" w:rsidP="007106E7">
      <w:pPr>
        <w:ind w:left="1418"/>
        <w:jc w:val="both"/>
      </w:pPr>
      <w:r w:rsidRPr="00B972EA">
        <w:t>The Examinations Coordinator is responsible for the overseeing of procedures at the Examination Centre including:</w:t>
      </w:r>
    </w:p>
    <w:p w14:paraId="59FC2717" w14:textId="77777777" w:rsidR="00875A76" w:rsidRPr="00B972EA" w:rsidRDefault="00875A76" w:rsidP="004E5A8C">
      <w:pPr>
        <w:pStyle w:val="ListParagraph"/>
        <w:numPr>
          <w:ilvl w:val="0"/>
          <w:numId w:val="59"/>
        </w:numPr>
        <w:ind w:left="1985" w:hanging="284"/>
        <w:jc w:val="both"/>
      </w:pPr>
      <w:r w:rsidRPr="00B972EA">
        <w:t>dealing with and reporting irregularities during the examination;</w:t>
      </w:r>
    </w:p>
    <w:p w14:paraId="39747C5E" w14:textId="77777777" w:rsidR="00875A76" w:rsidRPr="00B972EA" w:rsidRDefault="00875A76" w:rsidP="004E5A8C">
      <w:pPr>
        <w:pStyle w:val="ListParagraph"/>
        <w:numPr>
          <w:ilvl w:val="0"/>
          <w:numId w:val="59"/>
        </w:numPr>
        <w:ind w:left="1985" w:hanging="284"/>
        <w:jc w:val="both"/>
      </w:pPr>
      <w:r w:rsidRPr="00B972EA">
        <w:t>implementing arrangements for candidates with special needs;</w:t>
      </w:r>
    </w:p>
    <w:p w14:paraId="44D3E1EA" w14:textId="77777777" w:rsidR="00875A76" w:rsidRPr="00B972EA" w:rsidRDefault="00875A76" w:rsidP="004E5A8C">
      <w:pPr>
        <w:pStyle w:val="ListParagraph"/>
        <w:numPr>
          <w:ilvl w:val="0"/>
          <w:numId w:val="59"/>
        </w:numPr>
        <w:ind w:left="1985" w:hanging="284"/>
        <w:jc w:val="both"/>
      </w:pPr>
      <w:r w:rsidRPr="00B972EA">
        <w:t>seeing that notices indicating students’ accommodation are affixed at strategic places in order to help candidates find their places without any problem and in the shortest possible time;</w:t>
      </w:r>
    </w:p>
    <w:p w14:paraId="0F8E9797" w14:textId="77777777" w:rsidR="00875A76" w:rsidRPr="00B972EA" w:rsidRDefault="00875A76" w:rsidP="004E5A8C">
      <w:pPr>
        <w:pStyle w:val="ListParagraph"/>
        <w:numPr>
          <w:ilvl w:val="0"/>
          <w:numId w:val="59"/>
        </w:numPr>
        <w:ind w:left="1985" w:hanging="284"/>
        <w:jc w:val="both"/>
      </w:pPr>
      <w:r w:rsidRPr="00B972EA">
        <w:t>checking and recording the attendance of invigilators and corridor supervisors. In the case of absent invigilators, to assign invigilation duties to corridor supervisors;</w:t>
      </w:r>
    </w:p>
    <w:p w14:paraId="6C5A3D91" w14:textId="77777777" w:rsidR="00875A76" w:rsidRPr="00B972EA" w:rsidRDefault="00875A76" w:rsidP="004E5A8C">
      <w:pPr>
        <w:pStyle w:val="ListParagraph"/>
        <w:numPr>
          <w:ilvl w:val="0"/>
          <w:numId w:val="59"/>
        </w:numPr>
        <w:ind w:left="1985" w:hanging="284"/>
        <w:jc w:val="both"/>
      </w:pPr>
      <w:r w:rsidRPr="00B972EA">
        <w:t>giving the examination papers and other related material to the Senior invigilators and ensuring that invigilators are at their place of duty at least twenty minutes before the examination begins;</w:t>
      </w:r>
    </w:p>
    <w:p w14:paraId="5CF8C8FA" w14:textId="77777777" w:rsidR="00875A76" w:rsidRPr="00B972EA" w:rsidRDefault="00875A76" w:rsidP="004E5A8C">
      <w:pPr>
        <w:pStyle w:val="ListParagraph"/>
        <w:numPr>
          <w:ilvl w:val="0"/>
          <w:numId w:val="59"/>
        </w:numPr>
        <w:ind w:left="1985" w:hanging="284"/>
        <w:jc w:val="both"/>
      </w:pPr>
      <w:r w:rsidRPr="00B972EA">
        <w:t>admitting candidates at least fifteen minutes before the scheduled time of the examination;</w:t>
      </w:r>
    </w:p>
    <w:p w14:paraId="4F430ED6" w14:textId="77777777" w:rsidR="00875A76" w:rsidRPr="00B972EA" w:rsidRDefault="00875A76" w:rsidP="004E5A8C">
      <w:pPr>
        <w:pStyle w:val="ListParagraph"/>
        <w:numPr>
          <w:ilvl w:val="0"/>
          <w:numId w:val="59"/>
        </w:numPr>
        <w:ind w:left="1985" w:hanging="284"/>
        <w:jc w:val="both"/>
      </w:pPr>
      <w:r w:rsidRPr="00B972EA">
        <w:lastRenderedPageBreak/>
        <w:t xml:space="preserve">signalling the commencement of the examination after ensuring, with the help of the corridor supervisors, that all candidates are ready to start the examination; </w:t>
      </w:r>
    </w:p>
    <w:p w14:paraId="5A9D16C9" w14:textId="77777777" w:rsidR="00875A76" w:rsidRPr="00B972EA" w:rsidRDefault="00875A76" w:rsidP="004E5A8C">
      <w:pPr>
        <w:pStyle w:val="ListParagraph"/>
        <w:numPr>
          <w:ilvl w:val="0"/>
          <w:numId w:val="59"/>
        </w:numPr>
        <w:ind w:left="1985" w:hanging="284"/>
        <w:jc w:val="both"/>
      </w:pPr>
      <w:r w:rsidRPr="00B972EA">
        <w:t>at the end of the stipulated time, signalling the end of the examination session;</w:t>
      </w:r>
    </w:p>
    <w:p w14:paraId="577FFE33" w14:textId="77777777" w:rsidR="00875A76" w:rsidRPr="00B972EA" w:rsidRDefault="00875A76" w:rsidP="004E5A8C">
      <w:pPr>
        <w:pStyle w:val="ListParagraph"/>
        <w:numPr>
          <w:ilvl w:val="0"/>
          <w:numId w:val="59"/>
        </w:numPr>
        <w:ind w:left="1985" w:hanging="284"/>
        <w:jc w:val="both"/>
      </w:pPr>
      <w:r w:rsidRPr="00B972EA">
        <w:t xml:space="preserve">recording of attendance of candidates; </w:t>
      </w:r>
    </w:p>
    <w:p w14:paraId="6447DAEB" w14:textId="77777777" w:rsidR="00875A76" w:rsidRPr="00B972EA" w:rsidRDefault="00875A76" w:rsidP="004E5A8C">
      <w:pPr>
        <w:pStyle w:val="ListParagraph"/>
        <w:numPr>
          <w:ilvl w:val="0"/>
          <w:numId w:val="59"/>
        </w:numPr>
        <w:ind w:left="1985" w:hanging="284"/>
        <w:jc w:val="both"/>
      </w:pPr>
      <w:r w:rsidRPr="00B972EA">
        <w:t>at the end of the examination, checking that all candidates’ scripts have been handed in, that they are packed by index number in ascending order, and that absentee notices have been placed instead of a script in the case of absent candidates;</w:t>
      </w:r>
    </w:p>
    <w:p w14:paraId="33A654E5" w14:textId="77777777" w:rsidR="00875A76" w:rsidRPr="00B972EA" w:rsidRDefault="00875A76" w:rsidP="004E5A8C">
      <w:pPr>
        <w:pStyle w:val="ListParagraph"/>
        <w:numPr>
          <w:ilvl w:val="0"/>
          <w:numId w:val="59"/>
        </w:numPr>
        <w:ind w:left="1985" w:hanging="284"/>
        <w:jc w:val="both"/>
      </w:pPr>
      <w:r w:rsidRPr="00B972EA">
        <w:t>ensuring that the scripts are handed to the Principal without delay.</w:t>
      </w:r>
    </w:p>
    <w:p w14:paraId="1E0536BD" w14:textId="77777777" w:rsidR="009F2EB2" w:rsidRPr="00B972EA" w:rsidRDefault="009F2EB2" w:rsidP="005C2C94">
      <w:pPr>
        <w:pStyle w:val="ListParagraph"/>
        <w:ind w:left="1418" w:hanging="567"/>
        <w:jc w:val="both"/>
      </w:pPr>
    </w:p>
    <w:p w14:paraId="0F13A1C5" w14:textId="77777777" w:rsidR="00875A76" w:rsidRPr="00B972EA" w:rsidRDefault="00875A76" w:rsidP="004E5A8C">
      <w:pPr>
        <w:pStyle w:val="ListParagraph"/>
        <w:numPr>
          <w:ilvl w:val="0"/>
          <w:numId w:val="47"/>
        </w:numPr>
        <w:ind w:left="1418" w:hanging="567"/>
        <w:jc w:val="both"/>
        <w:rPr>
          <w:b/>
        </w:rPr>
      </w:pPr>
      <w:r w:rsidRPr="00B972EA">
        <w:rPr>
          <w:b/>
        </w:rPr>
        <w:t>Senior Invigilator and Invigilator</w:t>
      </w:r>
    </w:p>
    <w:p w14:paraId="7F31CE77" w14:textId="77777777" w:rsidR="00875A76" w:rsidRPr="00B972EA" w:rsidRDefault="00875A76" w:rsidP="007106E7">
      <w:pPr>
        <w:autoSpaceDE w:val="0"/>
        <w:autoSpaceDN w:val="0"/>
        <w:adjustRightInd w:val="0"/>
        <w:ind w:left="1418"/>
        <w:jc w:val="both"/>
        <w:rPr>
          <w:rFonts w:cs="Arial"/>
        </w:rPr>
      </w:pPr>
      <w:r w:rsidRPr="00B972EA">
        <w:rPr>
          <w:rFonts w:cs="Arial"/>
        </w:rPr>
        <w:t>The responsibilities of Senior Invigilators are as follows:</w:t>
      </w:r>
    </w:p>
    <w:p w14:paraId="5E2272DD" w14:textId="77777777" w:rsidR="00875A76" w:rsidRPr="00B972EA" w:rsidRDefault="00875A76" w:rsidP="004E5A8C">
      <w:pPr>
        <w:pStyle w:val="ListParagraph"/>
        <w:numPr>
          <w:ilvl w:val="0"/>
          <w:numId w:val="60"/>
        </w:numPr>
        <w:autoSpaceDE w:val="0"/>
        <w:autoSpaceDN w:val="0"/>
        <w:adjustRightInd w:val="0"/>
        <w:spacing w:after="0" w:line="240" w:lineRule="auto"/>
        <w:ind w:left="1985" w:hanging="284"/>
        <w:jc w:val="both"/>
        <w:rPr>
          <w:rFonts w:cs="Arial"/>
        </w:rPr>
      </w:pPr>
      <w:r w:rsidRPr="00B972EA">
        <w:rPr>
          <w:rFonts w:cs="Arial"/>
        </w:rPr>
        <w:t>the collection of papers from the Examination Centre Office,</w:t>
      </w:r>
    </w:p>
    <w:p w14:paraId="6A9D83EA" w14:textId="77777777" w:rsidR="00875A76" w:rsidRPr="00B972EA" w:rsidRDefault="00875A76" w:rsidP="004E5A8C">
      <w:pPr>
        <w:pStyle w:val="ListParagraph"/>
        <w:numPr>
          <w:ilvl w:val="0"/>
          <w:numId w:val="60"/>
        </w:numPr>
        <w:autoSpaceDE w:val="0"/>
        <w:autoSpaceDN w:val="0"/>
        <w:adjustRightInd w:val="0"/>
        <w:spacing w:after="0" w:line="240" w:lineRule="auto"/>
        <w:ind w:left="1985" w:hanging="284"/>
        <w:jc w:val="both"/>
        <w:rPr>
          <w:rFonts w:cs="Arial"/>
        </w:rPr>
      </w:pPr>
      <w:r w:rsidRPr="00B972EA">
        <w:rPr>
          <w:rFonts w:cs="Arial"/>
        </w:rPr>
        <w:t>the conduct of the examination, from the admission of the students to the examination room until the scripts are collected and returned to the Examination Centre Office,</w:t>
      </w:r>
    </w:p>
    <w:p w14:paraId="37DA9CF9" w14:textId="77777777" w:rsidR="00875A76" w:rsidRPr="00B972EA" w:rsidRDefault="00875A76" w:rsidP="004E5A8C">
      <w:pPr>
        <w:pStyle w:val="ListParagraph"/>
        <w:numPr>
          <w:ilvl w:val="0"/>
          <w:numId w:val="60"/>
        </w:numPr>
        <w:autoSpaceDE w:val="0"/>
        <w:autoSpaceDN w:val="0"/>
        <w:adjustRightInd w:val="0"/>
        <w:spacing w:after="0" w:line="240" w:lineRule="auto"/>
        <w:ind w:left="1985" w:hanging="284"/>
        <w:jc w:val="both"/>
        <w:rPr>
          <w:rFonts w:cs="Arial"/>
        </w:rPr>
      </w:pPr>
      <w:r w:rsidRPr="00B972EA">
        <w:rPr>
          <w:rFonts w:cs="Arial"/>
        </w:rPr>
        <w:t>the distribution of the question papers and answer lists to the examination rooms before the start of the examination,</w:t>
      </w:r>
    </w:p>
    <w:p w14:paraId="58C4C4B0" w14:textId="77777777" w:rsidR="00875A76" w:rsidRPr="00B972EA" w:rsidRDefault="00875A76" w:rsidP="004E5A8C">
      <w:pPr>
        <w:pStyle w:val="ListParagraph"/>
        <w:numPr>
          <w:ilvl w:val="0"/>
          <w:numId w:val="60"/>
        </w:numPr>
        <w:autoSpaceDE w:val="0"/>
        <w:autoSpaceDN w:val="0"/>
        <w:adjustRightInd w:val="0"/>
        <w:spacing w:after="0" w:line="240" w:lineRule="auto"/>
        <w:ind w:left="1985" w:hanging="284"/>
        <w:jc w:val="both"/>
        <w:rPr>
          <w:rFonts w:cs="Arial"/>
        </w:rPr>
      </w:pPr>
      <w:r w:rsidRPr="00B972EA">
        <w:rPr>
          <w:rFonts w:cs="Arial"/>
        </w:rPr>
        <w:t>ensuring that all regulations and procedures are adhered to and that students are kept under constant supervision,</w:t>
      </w:r>
    </w:p>
    <w:p w14:paraId="0FBA71AD" w14:textId="77777777" w:rsidR="00875A76" w:rsidRPr="00B972EA" w:rsidRDefault="00875A76" w:rsidP="004E5A8C">
      <w:pPr>
        <w:pStyle w:val="ListParagraph"/>
        <w:numPr>
          <w:ilvl w:val="0"/>
          <w:numId w:val="60"/>
        </w:numPr>
        <w:autoSpaceDE w:val="0"/>
        <w:autoSpaceDN w:val="0"/>
        <w:adjustRightInd w:val="0"/>
        <w:spacing w:after="0" w:line="240" w:lineRule="auto"/>
        <w:ind w:left="1985" w:hanging="284"/>
        <w:jc w:val="both"/>
        <w:rPr>
          <w:rFonts w:cs="Arial"/>
        </w:rPr>
      </w:pPr>
      <w:r w:rsidRPr="00B972EA">
        <w:rPr>
          <w:rFonts w:cs="Arial"/>
        </w:rPr>
        <w:t>ensuring a rotation of invigilators and corridor supervisors during the exam,</w:t>
      </w:r>
    </w:p>
    <w:p w14:paraId="7EA7B63D" w14:textId="77777777" w:rsidR="00875A76" w:rsidRPr="00B972EA" w:rsidRDefault="00875A76" w:rsidP="004E5A8C">
      <w:pPr>
        <w:pStyle w:val="ListParagraph"/>
        <w:numPr>
          <w:ilvl w:val="0"/>
          <w:numId w:val="60"/>
        </w:numPr>
        <w:autoSpaceDE w:val="0"/>
        <w:autoSpaceDN w:val="0"/>
        <w:adjustRightInd w:val="0"/>
        <w:spacing w:after="0" w:line="240" w:lineRule="auto"/>
        <w:ind w:left="1985" w:hanging="284"/>
        <w:jc w:val="both"/>
        <w:rPr>
          <w:rFonts w:cs="Arial"/>
        </w:rPr>
      </w:pPr>
      <w:r w:rsidRPr="00B972EA">
        <w:rPr>
          <w:rFonts w:cs="Arial"/>
        </w:rPr>
        <w:t>deciding whether to exclude a student from the examination room, and</w:t>
      </w:r>
    </w:p>
    <w:p w14:paraId="1B87486A" w14:textId="5E3C48EE" w:rsidR="008E5B53" w:rsidRPr="00B972EA" w:rsidRDefault="00875A76" w:rsidP="004E5A8C">
      <w:pPr>
        <w:pStyle w:val="ListParagraph"/>
        <w:numPr>
          <w:ilvl w:val="0"/>
          <w:numId w:val="60"/>
        </w:numPr>
        <w:autoSpaceDE w:val="0"/>
        <w:autoSpaceDN w:val="0"/>
        <w:adjustRightInd w:val="0"/>
        <w:spacing w:after="0" w:line="240" w:lineRule="auto"/>
        <w:ind w:left="1985" w:hanging="284"/>
        <w:jc w:val="both"/>
        <w:rPr>
          <w:rFonts w:cs="Arial"/>
        </w:rPr>
      </w:pPr>
      <w:r w:rsidRPr="00B972EA">
        <w:rPr>
          <w:rFonts w:cs="Arial"/>
        </w:rPr>
        <w:t>reporting to the Examinations Coordinator in the event of a suspected breach of regulations.</w:t>
      </w:r>
    </w:p>
    <w:p w14:paraId="49C6BA50" w14:textId="77777777" w:rsidR="008E5B53" w:rsidRPr="00B972EA" w:rsidRDefault="008E5B53" w:rsidP="008E5B53">
      <w:pPr>
        <w:pStyle w:val="ListParagraph"/>
        <w:autoSpaceDE w:val="0"/>
        <w:autoSpaceDN w:val="0"/>
        <w:adjustRightInd w:val="0"/>
        <w:spacing w:after="0" w:line="240" w:lineRule="auto"/>
        <w:ind w:left="1418"/>
        <w:jc w:val="both"/>
        <w:rPr>
          <w:rFonts w:cs="Arial"/>
        </w:rPr>
      </w:pPr>
    </w:p>
    <w:p w14:paraId="16C19E3A" w14:textId="77777777" w:rsidR="00875A76" w:rsidRPr="00B972EA" w:rsidRDefault="00875A76" w:rsidP="007106E7">
      <w:pPr>
        <w:autoSpaceDE w:val="0"/>
        <w:autoSpaceDN w:val="0"/>
        <w:adjustRightInd w:val="0"/>
        <w:ind w:left="1418"/>
        <w:jc w:val="both"/>
        <w:rPr>
          <w:rFonts w:cs="Arial"/>
        </w:rPr>
      </w:pPr>
      <w:r w:rsidRPr="00B972EA">
        <w:rPr>
          <w:rFonts w:cs="Arial"/>
        </w:rPr>
        <w:t>The responsibilities of Invigilators are as follows:</w:t>
      </w:r>
    </w:p>
    <w:p w14:paraId="51924136" w14:textId="77777777" w:rsidR="00875A76" w:rsidRPr="00B972EA" w:rsidRDefault="00875A76" w:rsidP="004E5A8C">
      <w:pPr>
        <w:pStyle w:val="ListParagraph"/>
        <w:numPr>
          <w:ilvl w:val="0"/>
          <w:numId w:val="61"/>
        </w:numPr>
        <w:autoSpaceDE w:val="0"/>
        <w:autoSpaceDN w:val="0"/>
        <w:adjustRightInd w:val="0"/>
        <w:spacing w:after="0" w:line="240" w:lineRule="auto"/>
        <w:ind w:left="1985" w:hanging="284"/>
        <w:jc w:val="both"/>
        <w:rPr>
          <w:rFonts w:cs="Arial"/>
        </w:rPr>
      </w:pPr>
      <w:r w:rsidRPr="00B972EA">
        <w:rPr>
          <w:rFonts w:cs="Arial"/>
        </w:rPr>
        <w:t>commencing the examination promptly, making all announcements (Appendices A-D), noting the time that the examination commences and subsequently ending the examination at the appropriate time,</w:t>
      </w:r>
    </w:p>
    <w:p w14:paraId="72DC8B88" w14:textId="77777777" w:rsidR="00875A76" w:rsidRPr="00B972EA" w:rsidRDefault="00875A76" w:rsidP="004E5A8C">
      <w:pPr>
        <w:pStyle w:val="ListParagraph"/>
        <w:numPr>
          <w:ilvl w:val="0"/>
          <w:numId w:val="61"/>
        </w:numPr>
        <w:autoSpaceDE w:val="0"/>
        <w:autoSpaceDN w:val="0"/>
        <w:adjustRightInd w:val="0"/>
        <w:spacing w:after="0" w:line="240" w:lineRule="auto"/>
        <w:ind w:left="1985" w:hanging="284"/>
        <w:jc w:val="both"/>
        <w:rPr>
          <w:rFonts w:cs="Arial"/>
        </w:rPr>
      </w:pPr>
      <w:r w:rsidRPr="00B972EA">
        <w:rPr>
          <w:rFonts w:cs="Arial"/>
        </w:rPr>
        <w:t>completing the attendance record of students in the examination room,</w:t>
      </w:r>
    </w:p>
    <w:p w14:paraId="11E1D539" w14:textId="77777777" w:rsidR="00875A76" w:rsidRPr="00B972EA" w:rsidRDefault="00875A76" w:rsidP="004E5A8C">
      <w:pPr>
        <w:pStyle w:val="ListParagraph"/>
        <w:numPr>
          <w:ilvl w:val="0"/>
          <w:numId w:val="61"/>
        </w:numPr>
        <w:autoSpaceDE w:val="0"/>
        <w:autoSpaceDN w:val="0"/>
        <w:adjustRightInd w:val="0"/>
        <w:spacing w:after="0" w:line="240" w:lineRule="auto"/>
        <w:ind w:left="1985" w:hanging="284"/>
        <w:jc w:val="both"/>
        <w:rPr>
          <w:rFonts w:cs="Arial"/>
        </w:rPr>
      </w:pPr>
      <w:r w:rsidRPr="00B972EA">
        <w:rPr>
          <w:rFonts w:cs="Arial"/>
        </w:rPr>
        <w:t>the verification of the identity of students in the examination room,</w:t>
      </w:r>
    </w:p>
    <w:p w14:paraId="1FBDA614" w14:textId="77777777" w:rsidR="00875A76" w:rsidRPr="00B972EA" w:rsidRDefault="00875A76" w:rsidP="004E5A8C">
      <w:pPr>
        <w:pStyle w:val="ListParagraph"/>
        <w:numPr>
          <w:ilvl w:val="0"/>
          <w:numId w:val="61"/>
        </w:numPr>
        <w:autoSpaceDE w:val="0"/>
        <w:autoSpaceDN w:val="0"/>
        <w:adjustRightInd w:val="0"/>
        <w:spacing w:after="0" w:line="240" w:lineRule="auto"/>
        <w:ind w:left="1985" w:hanging="284"/>
        <w:jc w:val="both"/>
        <w:rPr>
          <w:rFonts w:cs="Arial"/>
        </w:rPr>
      </w:pPr>
      <w:r w:rsidRPr="00B972EA">
        <w:rPr>
          <w:rFonts w:cs="Arial"/>
        </w:rPr>
        <w:t xml:space="preserve">keeping a record of any incidents or circumstances that may need to be taken into consideration by the Board of Examiners, </w:t>
      </w:r>
    </w:p>
    <w:p w14:paraId="499913D9" w14:textId="77777777" w:rsidR="00875A76" w:rsidRPr="00B972EA" w:rsidRDefault="00875A76" w:rsidP="004E5A8C">
      <w:pPr>
        <w:pStyle w:val="ListParagraph"/>
        <w:numPr>
          <w:ilvl w:val="0"/>
          <w:numId w:val="61"/>
        </w:numPr>
        <w:autoSpaceDE w:val="0"/>
        <w:autoSpaceDN w:val="0"/>
        <w:adjustRightInd w:val="0"/>
        <w:spacing w:after="0" w:line="240" w:lineRule="auto"/>
        <w:ind w:left="1985" w:hanging="284"/>
        <w:jc w:val="both"/>
        <w:rPr>
          <w:rFonts w:cs="Arial"/>
        </w:rPr>
      </w:pPr>
      <w:r w:rsidRPr="00B972EA">
        <w:rPr>
          <w:rFonts w:cs="Arial"/>
        </w:rPr>
        <w:t>the collection of all the answer sheets and verifying that the number of answer sheets collected matches the number of attendees,</w:t>
      </w:r>
    </w:p>
    <w:p w14:paraId="109B49B8" w14:textId="77777777" w:rsidR="00875A76" w:rsidRPr="00B972EA" w:rsidRDefault="00875A76" w:rsidP="004E5A8C">
      <w:pPr>
        <w:pStyle w:val="ListParagraph"/>
        <w:numPr>
          <w:ilvl w:val="0"/>
          <w:numId w:val="61"/>
        </w:numPr>
        <w:autoSpaceDE w:val="0"/>
        <w:autoSpaceDN w:val="0"/>
        <w:adjustRightInd w:val="0"/>
        <w:spacing w:after="0" w:line="240" w:lineRule="auto"/>
        <w:ind w:left="1985" w:hanging="284"/>
        <w:jc w:val="both"/>
        <w:rPr>
          <w:rFonts w:cs="Arial"/>
        </w:rPr>
      </w:pPr>
      <w:r w:rsidRPr="00B972EA">
        <w:rPr>
          <w:rFonts w:cs="Arial"/>
        </w:rPr>
        <w:t>ensuring all unused answer sheets are returned to the Invigilators' desk and that all question papers not used by students for recording their answers are collected from desks,</w:t>
      </w:r>
    </w:p>
    <w:p w14:paraId="3067E22D" w14:textId="77777777" w:rsidR="00875A76" w:rsidRPr="00B972EA" w:rsidRDefault="00875A76" w:rsidP="004E5A8C">
      <w:pPr>
        <w:pStyle w:val="ListParagraph"/>
        <w:numPr>
          <w:ilvl w:val="0"/>
          <w:numId w:val="61"/>
        </w:numPr>
        <w:autoSpaceDE w:val="0"/>
        <w:autoSpaceDN w:val="0"/>
        <w:adjustRightInd w:val="0"/>
        <w:spacing w:after="0" w:line="240" w:lineRule="auto"/>
        <w:ind w:left="1985" w:hanging="284"/>
        <w:jc w:val="both"/>
        <w:rPr>
          <w:rFonts w:cs="Arial"/>
        </w:rPr>
      </w:pPr>
      <w:r w:rsidRPr="00B972EA">
        <w:rPr>
          <w:rFonts w:cs="Arial"/>
        </w:rPr>
        <w:t>ensuring that only materials permitted by the examination rubric are brought into the examination room, and</w:t>
      </w:r>
    </w:p>
    <w:p w14:paraId="1C5C9305" w14:textId="77777777" w:rsidR="00875A76" w:rsidRPr="00B972EA" w:rsidRDefault="00875A76" w:rsidP="004E5A8C">
      <w:pPr>
        <w:pStyle w:val="ListParagraph"/>
        <w:numPr>
          <w:ilvl w:val="0"/>
          <w:numId w:val="61"/>
        </w:numPr>
        <w:autoSpaceDE w:val="0"/>
        <w:autoSpaceDN w:val="0"/>
        <w:adjustRightInd w:val="0"/>
        <w:spacing w:after="0" w:line="240" w:lineRule="auto"/>
        <w:ind w:left="1985" w:hanging="284"/>
        <w:jc w:val="both"/>
        <w:rPr>
          <w:rFonts w:cs="Arial"/>
        </w:rPr>
      </w:pPr>
      <w:r w:rsidRPr="00B972EA">
        <w:rPr>
          <w:rFonts w:cs="Arial"/>
        </w:rPr>
        <w:t>determining whether emergency procedures for evacuation should be initiated.</w:t>
      </w:r>
    </w:p>
    <w:p w14:paraId="2548932A" w14:textId="77777777" w:rsidR="005D4DF3" w:rsidRPr="00B972EA" w:rsidRDefault="005D4DF3" w:rsidP="005C2C94">
      <w:pPr>
        <w:pStyle w:val="ListParagraph"/>
        <w:autoSpaceDE w:val="0"/>
        <w:autoSpaceDN w:val="0"/>
        <w:adjustRightInd w:val="0"/>
        <w:spacing w:after="0" w:line="240" w:lineRule="auto"/>
        <w:ind w:left="1418" w:hanging="567"/>
        <w:jc w:val="both"/>
        <w:rPr>
          <w:rFonts w:cs="Arial"/>
        </w:rPr>
      </w:pPr>
    </w:p>
    <w:p w14:paraId="4D6849C0" w14:textId="77777777" w:rsidR="005F49CC" w:rsidRPr="00B972EA" w:rsidRDefault="005F49CC" w:rsidP="005C2C94">
      <w:pPr>
        <w:pStyle w:val="ListParagraph"/>
        <w:autoSpaceDE w:val="0"/>
        <w:autoSpaceDN w:val="0"/>
        <w:adjustRightInd w:val="0"/>
        <w:spacing w:after="0" w:line="240" w:lineRule="auto"/>
        <w:ind w:left="1418" w:hanging="567"/>
        <w:jc w:val="both"/>
        <w:rPr>
          <w:rFonts w:cs="Arial"/>
        </w:rPr>
      </w:pPr>
    </w:p>
    <w:p w14:paraId="34E22C62" w14:textId="77777777" w:rsidR="005F49CC" w:rsidRPr="00B972EA" w:rsidRDefault="005F49CC" w:rsidP="005C2C94">
      <w:pPr>
        <w:pStyle w:val="ListParagraph"/>
        <w:autoSpaceDE w:val="0"/>
        <w:autoSpaceDN w:val="0"/>
        <w:adjustRightInd w:val="0"/>
        <w:spacing w:after="0" w:line="240" w:lineRule="auto"/>
        <w:ind w:left="1418" w:hanging="567"/>
        <w:jc w:val="both"/>
        <w:rPr>
          <w:rFonts w:cs="Arial"/>
        </w:rPr>
      </w:pPr>
    </w:p>
    <w:p w14:paraId="587B725D" w14:textId="77777777" w:rsidR="00875A76" w:rsidRPr="00B972EA" w:rsidRDefault="00875A76" w:rsidP="004E5A8C">
      <w:pPr>
        <w:pStyle w:val="ListParagraph"/>
        <w:numPr>
          <w:ilvl w:val="0"/>
          <w:numId w:val="47"/>
        </w:numPr>
        <w:ind w:left="1418" w:hanging="567"/>
        <w:jc w:val="both"/>
        <w:rPr>
          <w:b/>
        </w:rPr>
      </w:pPr>
      <w:r w:rsidRPr="00B972EA">
        <w:rPr>
          <w:b/>
        </w:rPr>
        <w:lastRenderedPageBreak/>
        <w:t>Corridor Supervisor</w:t>
      </w:r>
    </w:p>
    <w:p w14:paraId="12DF2EAF" w14:textId="77777777" w:rsidR="00875A76" w:rsidRPr="00B972EA" w:rsidRDefault="00875A76" w:rsidP="007106E7">
      <w:pPr>
        <w:ind w:left="1418"/>
        <w:jc w:val="both"/>
      </w:pPr>
      <w:r w:rsidRPr="00B972EA">
        <w:t>The role of the Corridor Supervisor at the examination centre is:</w:t>
      </w:r>
    </w:p>
    <w:p w14:paraId="170E9B56" w14:textId="77777777" w:rsidR="00875A76" w:rsidRPr="00B972EA" w:rsidRDefault="00875A76" w:rsidP="004E5A8C">
      <w:pPr>
        <w:pStyle w:val="ListParagraph"/>
        <w:numPr>
          <w:ilvl w:val="0"/>
          <w:numId w:val="62"/>
        </w:numPr>
        <w:ind w:left="1985" w:hanging="284"/>
        <w:jc w:val="both"/>
        <w:rPr>
          <w:rFonts w:cstheme="minorHAnsi"/>
        </w:rPr>
      </w:pPr>
      <w:r w:rsidRPr="00B972EA">
        <w:rPr>
          <w:rFonts w:cstheme="minorHAnsi"/>
        </w:rPr>
        <w:t>to help candidates to find their examination rooms and proceed to their desks, which are marked by labels carrying their index number;</w:t>
      </w:r>
    </w:p>
    <w:p w14:paraId="2669E8B8" w14:textId="77777777" w:rsidR="00875A76" w:rsidRPr="00B972EA" w:rsidRDefault="00875A76" w:rsidP="004E5A8C">
      <w:pPr>
        <w:pStyle w:val="ListParagraph"/>
        <w:numPr>
          <w:ilvl w:val="0"/>
          <w:numId w:val="62"/>
        </w:numPr>
        <w:ind w:left="1985" w:hanging="284"/>
        <w:jc w:val="both"/>
        <w:rPr>
          <w:rFonts w:cstheme="minorHAnsi"/>
        </w:rPr>
      </w:pPr>
      <w:r w:rsidRPr="00B972EA">
        <w:rPr>
          <w:rFonts w:cstheme="minorHAnsi"/>
        </w:rPr>
        <w:t>to monitor any candidate who leaves the room temporarily and not allow him/her to talk to any other candidate;</w:t>
      </w:r>
    </w:p>
    <w:p w14:paraId="48119058" w14:textId="77777777" w:rsidR="00875A76" w:rsidRPr="00B972EA" w:rsidRDefault="00875A76" w:rsidP="004E5A8C">
      <w:pPr>
        <w:pStyle w:val="ListParagraph"/>
        <w:numPr>
          <w:ilvl w:val="0"/>
          <w:numId w:val="62"/>
        </w:numPr>
        <w:ind w:left="1985" w:hanging="284"/>
        <w:jc w:val="both"/>
        <w:rPr>
          <w:rFonts w:cstheme="minorHAnsi"/>
        </w:rPr>
      </w:pPr>
      <w:r w:rsidRPr="00B972EA">
        <w:rPr>
          <w:rFonts w:cstheme="minorHAnsi"/>
        </w:rPr>
        <w:t>to monitor the corridor for loitering and potential disturbance particularly when candidates leave the room having finished their exam and are on their way out.</w:t>
      </w:r>
    </w:p>
    <w:p w14:paraId="64DB4DF8" w14:textId="6C3191E4" w:rsidR="00875A76" w:rsidRPr="00B972EA" w:rsidRDefault="00875A76" w:rsidP="007106E7">
      <w:pPr>
        <w:ind w:left="1418"/>
        <w:jc w:val="both"/>
        <w:rPr>
          <w:rFonts w:cstheme="minorHAnsi"/>
        </w:rPr>
      </w:pPr>
      <w:r w:rsidRPr="00B972EA">
        <w:rPr>
          <w:rFonts w:cstheme="minorHAnsi"/>
        </w:rPr>
        <w:t>The invigilator is to report to the Examinations Coordinator, through the corridor supervisor, any candidate who is caught cheating or not behaving properly</w:t>
      </w:r>
      <w:r w:rsidR="005D4DF3" w:rsidRPr="00B972EA">
        <w:rPr>
          <w:rFonts w:cstheme="minorHAnsi"/>
        </w:rPr>
        <w:t>.</w:t>
      </w:r>
    </w:p>
    <w:p w14:paraId="745788AC" w14:textId="77777777" w:rsidR="00875A76" w:rsidRPr="00B972EA" w:rsidRDefault="00875A76" w:rsidP="004E5A8C">
      <w:pPr>
        <w:pStyle w:val="ListParagraph"/>
        <w:numPr>
          <w:ilvl w:val="0"/>
          <w:numId w:val="47"/>
        </w:numPr>
        <w:ind w:left="1418" w:hanging="567"/>
        <w:jc w:val="both"/>
        <w:rPr>
          <w:b/>
          <w:bCs/>
        </w:rPr>
      </w:pPr>
      <w:r w:rsidRPr="00B972EA">
        <w:rPr>
          <w:b/>
          <w:bCs/>
        </w:rPr>
        <w:t>IT Manager</w:t>
      </w:r>
    </w:p>
    <w:p w14:paraId="5D23349B" w14:textId="77777777" w:rsidR="00875A76" w:rsidRPr="00B972EA" w:rsidRDefault="00875A76" w:rsidP="007106E7">
      <w:pPr>
        <w:ind w:left="1418"/>
        <w:jc w:val="both"/>
      </w:pPr>
      <w:r w:rsidRPr="00B972EA">
        <w:rPr>
          <w:bCs/>
        </w:rPr>
        <w:t>Responsibilities:</w:t>
      </w:r>
    </w:p>
    <w:p w14:paraId="2AA5FD8B" w14:textId="77777777" w:rsidR="00875A76" w:rsidRPr="00B972EA" w:rsidRDefault="00875A76" w:rsidP="004E5A8C">
      <w:pPr>
        <w:pStyle w:val="ListParagraph"/>
        <w:numPr>
          <w:ilvl w:val="0"/>
          <w:numId w:val="63"/>
        </w:numPr>
        <w:tabs>
          <w:tab w:val="left" w:pos="1985"/>
        </w:tabs>
        <w:ind w:left="1985" w:hanging="284"/>
        <w:jc w:val="both"/>
      </w:pPr>
      <w:r w:rsidRPr="00B972EA">
        <w:t>managing information technology and computer systems;</w:t>
      </w:r>
    </w:p>
    <w:p w14:paraId="3CFC922A" w14:textId="77777777" w:rsidR="00875A76" w:rsidRPr="00B972EA" w:rsidRDefault="00875A76" w:rsidP="004E5A8C">
      <w:pPr>
        <w:pStyle w:val="ListParagraph"/>
        <w:numPr>
          <w:ilvl w:val="0"/>
          <w:numId w:val="63"/>
        </w:numPr>
        <w:tabs>
          <w:tab w:val="left" w:pos="1985"/>
        </w:tabs>
        <w:ind w:left="1985" w:hanging="284"/>
        <w:jc w:val="both"/>
      </w:pPr>
      <w:r w:rsidRPr="00B972EA">
        <w:t>managing the College Website;</w:t>
      </w:r>
    </w:p>
    <w:p w14:paraId="408038D6" w14:textId="77777777" w:rsidR="00875A76" w:rsidRPr="00B972EA" w:rsidRDefault="00875A76" w:rsidP="004E5A8C">
      <w:pPr>
        <w:pStyle w:val="ListParagraph"/>
        <w:numPr>
          <w:ilvl w:val="0"/>
          <w:numId w:val="63"/>
        </w:numPr>
        <w:tabs>
          <w:tab w:val="left" w:pos="1985"/>
        </w:tabs>
        <w:ind w:left="1985" w:hanging="284"/>
        <w:jc w:val="both"/>
      </w:pPr>
      <w:r w:rsidRPr="00B972EA">
        <w:t>ensuring security of data, network access and backup systems;</w:t>
      </w:r>
    </w:p>
    <w:p w14:paraId="121152F2" w14:textId="77777777" w:rsidR="00875A76" w:rsidRPr="00B972EA" w:rsidRDefault="00875A76" w:rsidP="004E5A8C">
      <w:pPr>
        <w:pStyle w:val="ListParagraph"/>
        <w:numPr>
          <w:ilvl w:val="0"/>
          <w:numId w:val="63"/>
        </w:numPr>
        <w:tabs>
          <w:tab w:val="left" w:pos="1985"/>
        </w:tabs>
        <w:ind w:left="1985" w:hanging="284"/>
        <w:jc w:val="both"/>
      </w:pPr>
      <w:r w:rsidRPr="00B972EA">
        <w:t>identifying problematic areas and implement strategic solutions in time;</w:t>
      </w:r>
    </w:p>
    <w:p w14:paraId="3DA7C24A" w14:textId="77777777" w:rsidR="00875A76" w:rsidRPr="00B972EA" w:rsidRDefault="00875A76" w:rsidP="004E5A8C">
      <w:pPr>
        <w:pStyle w:val="ListParagraph"/>
        <w:numPr>
          <w:ilvl w:val="0"/>
          <w:numId w:val="63"/>
        </w:numPr>
        <w:tabs>
          <w:tab w:val="left" w:pos="1985"/>
        </w:tabs>
        <w:ind w:left="1985" w:hanging="284"/>
        <w:jc w:val="both"/>
      </w:pPr>
      <w:r w:rsidRPr="00B972EA">
        <w:t>auditing systems and assess their outcomes;</w:t>
      </w:r>
    </w:p>
    <w:p w14:paraId="46A6512F" w14:textId="77777777" w:rsidR="005D4DF3" w:rsidRPr="00B972EA" w:rsidRDefault="005D4DF3" w:rsidP="005C2C94">
      <w:pPr>
        <w:pStyle w:val="ListParagraph"/>
        <w:ind w:left="1418" w:hanging="567"/>
        <w:jc w:val="both"/>
      </w:pPr>
    </w:p>
    <w:p w14:paraId="013B2F15" w14:textId="77777777" w:rsidR="00875A76" w:rsidRPr="00B972EA" w:rsidRDefault="00875A76" w:rsidP="004E5A8C">
      <w:pPr>
        <w:pStyle w:val="ListParagraph"/>
        <w:numPr>
          <w:ilvl w:val="0"/>
          <w:numId w:val="47"/>
        </w:numPr>
        <w:ind w:left="1418" w:hanging="567"/>
        <w:jc w:val="both"/>
        <w:rPr>
          <w:b/>
          <w:bCs/>
        </w:rPr>
      </w:pPr>
      <w:r w:rsidRPr="00B972EA">
        <w:rPr>
          <w:b/>
          <w:bCs/>
        </w:rPr>
        <w:t>Publications Manager</w:t>
      </w:r>
    </w:p>
    <w:p w14:paraId="5689E4FC" w14:textId="77777777" w:rsidR="00875A76" w:rsidRPr="00B972EA" w:rsidRDefault="00875A76" w:rsidP="007106E7">
      <w:pPr>
        <w:ind w:left="1418"/>
        <w:jc w:val="both"/>
        <w:rPr>
          <w:rFonts w:cstheme="minorHAnsi"/>
        </w:rPr>
      </w:pPr>
      <w:r w:rsidRPr="00B972EA">
        <w:rPr>
          <w:rFonts w:cstheme="minorHAnsi"/>
        </w:rPr>
        <w:t xml:space="preserve">The Publications Manager is responsible for: </w:t>
      </w:r>
    </w:p>
    <w:p w14:paraId="032285C6" w14:textId="314EF861" w:rsidR="00875A76" w:rsidRPr="00B972EA" w:rsidRDefault="00875A76" w:rsidP="004E5A8C">
      <w:pPr>
        <w:pStyle w:val="ListParagraph"/>
        <w:numPr>
          <w:ilvl w:val="0"/>
          <w:numId w:val="64"/>
        </w:numPr>
        <w:ind w:left="1985" w:hanging="284"/>
        <w:jc w:val="both"/>
        <w:rPr>
          <w:rFonts w:cstheme="minorHAnsi"/>
        </w:rPr>
      </w:pPr>
      <w:r w:rsidRPr="00B972EA">
        <w:rPr>
          <w:rFonts w:cstheme="minorHAnsi"/>
        </w:rPr>
        <w:t>typesetting written exam papers as required</w:t>
      </w:r>
      <w:r w:rsidR="000337ED" w:rsidRPr="00B972EA">
        <w:rPr>
          <w:rFonts w:cstheme="minorHAnsi"/>
        </w:rPr>
        <w:t>;</w:t>
      </w:r>
      <w:r w:rsidRPr="00B972EA">
        <w:rPr>
          <w:rFonts w:cstheme="minorHAnsi"/>
        </w:rPr>
        <w:t xml:space="preserve"> </w:t>
      </w:r>
    </w:p>
    <w:p w14:paraId="5E729CEC" w14:textId="5EB6A3B0" w:rsidR="00875A76" w:rsidRPr="00B972EA" w:rsidRDefault="00875A76" w:rsidP="004E5A8C">
      <w:pPr>
        <w:pStyle w:val="ListParagraph"/>
        <w:numPr>
          <w:ilvl w:val="0"/>
          <w:numId w:val="64"/>
        </w:numPr>
        <w:ind w:left="1985" w:hanging="284"/>
        <w:jc w:val="both"/>
        <w:rPr>
          <w:rFonts w:cstheme="minorHAnsi"/>
        </w:rPr>
      </w:pPr>
      <w:r w:rsidRPr="00B972EA">
        <w:rPr>
          <w:rFonts w:cstheme="minorHAnsi"/>
        </w:rPr>
        <w:t>typesetting syllabuses, workbooks and e</w:t>
      </w:r>
      <w:r w:rsidR="000337ED" w:rsidRPr="00B972EA">
        <w:rPr>
          <w:rFonts w:cstheme="minorHAnsi"/>
        </w:rPr>
        <w:t>xam/examiner support materials;</w:t>
      </w:r>
    </w:p>
    <w:p w14:paraId="6DFAF914" w14:textId="1ED08F1C" w:rsidR="00875A76" w:rsidRPr="00B972EA" w:rsidRDefault="00875A76" w:rsidP="004E5A8C">
      <w:pPr>
        <w:pStyle w:val="ListParagraph"/>
        <w:numPr>
          <w:ilvl w:val="0"/>
          <w:numId w:val="64"/>
        </w:numPr>
        <w:ind w:left="1985" w:hanging="284"/>
        <w:jc w:val="both"/>
        <w:rPr>
          <w:rFonts w:cstheme="minorHAnsi"/>
        </w:rPr>
      </w:pPr>
      <w:r w:rsidRPr="00B972EA">
        <w:rPr>
          <w:rFonts w:cstheme="minorHAnsi"/>
        </w:rPr>
        <w:t>proofreading items produced as required</w:t>
      </w:r>
      <w:r w:rsidR="000337ED" w:rsidRPr="00B972EA">
        <w:rPr>
          <w:rFonts w:cstheme="minorHAnsi"/>
        </w:rPr>
        <w:t>;</w:t>
      </w:r>
    </w:p>
    <w:p w14:paraId="503261F6" w14:textId="50BF3146" w:rsidR="00875A76" w:rsidRPr="00B972EA" w:rsidRDefault="00875A76" w:rsidP="004E5A8C">
      <w:pPr>
        <w:pStyle w:val="ListParagraph"/>
        <w:numPr>
          <w:ilvl w:val="0"/>
          <w:numId w:val="64"/>
        </w:numPr>
        <w:ind w:left="1985" w:hanging="284"/>
        <w:jc w:val="both"/>
        <w:rPr>
          <w:rFonts w:cstheme="minorHAnsi"/>
        </w:rPr>
      </w:pPr>
      <w:r w:rsidRPr="00B972EA">
        <w:rPr>
          <w:rFonts w:cstheme="minorHAnsi"/>
        </w:rPr>
        <w:t>ensuring all items produced comply with MFM brand guidelines</w:t>
      </w:r>
      <w:r w:rsidR="000337ED" w:rsidRPr="00B972EA">
        <w:rPr>
          <w:rFonts w:cstheme="minorHAnsi"/>
        </w:rPr>
        <w:t>;</w:t>
      </w:r>
    </w:p>
    <w:p w14:paraId="37E4F136" w14:textId="715EA7B2" w:rsidR="00875A76" w:rsidRPr="00B972EA" w:rsidRDefault="00875A76" w:rsidP="004E5A8C">
      <w:pPr>
        <w:pStyle w:val="ListParagraph"/>
        <w:numPr>
          <w:ilvl w:val="0"/>
          <w:numId w:val="64"/>
        </w:numPr>
        <w:ind w:left="1985" w:hanging="284"/>
        <w:jc w:val="both"/>
        <w:rPr>
          <w:rFonts w:cstheme="minorHAnsi"/>
        </w:rPr>
      </w:pPr>
      <w:r w:rsidRPr="00B972EA">
        <w:rPr>
          <w:rFonts w:cstheme="minorHAnsi"/>
        </w:rPr>
        <w:t>ensuring that items are produced on t</w:t>
      </w:r>
      <w:r w:rsidR="000337ED" w:rsidRPr="00B972EA">
        <w:rPr>
          <w:rFonts w:cstheme="minorHAnsi"/>
        </w:rPr>
        <w:t>ime and to the highest standard;</w:t>
      </w:r>
      <w:r w:rsidRPr="00B972EA">
        <w:rPr>
          <w:rFonts w:cstheme="minorHAnsi"/>
        </w:rPr>
        <w:t xml:space="preserve"> </w:t>
      </w:r>
    </w:p>
    <w:p w14:paraId="65066C19" w14:textId="114BC3DA" w:rsidR="00875A76" w:rsidRPr="00B972EA" w:rsidRDefault="00875A76" w:rsidP="004E5A8C">
      <w:pPr>
        <w:pStyle w:val="ListParagraph"/>
        <w:numPr>
          <w:ilvl w:val="0"/>
          <w:numId w:val="64"/>
        </w:numPr>
        <w:ind w:left="1985" w:hanging="284"/>
        <w:jc w:val="both"/>
        <w:rPr>
          <w:rFonts w:cstheme="minorHAnsi"/>
        </w:rPr>
      </w:pPr>
      <w:r w:rsidRPr="00B972EA">
        <w:rPr>
          <w:rFonts w:cstheme="minorHAnsi"/>
        </w:rPr>
        <w:t xml:space="preserve">designing materials such as promotional items and covers for </w:t>
      </w:r>
      <w:r w:rsidR="000337ED" w:rsidRPr="00B972EA">
        <w:rPr>
          <w:rFonts w:cstheme="minorHAnsi"/>
        </w:rPr>
        <w:t>syllabus, documents and books;</w:t>
      </w:r>
    </w:p>
    <w:p w14:paraId="426DDFDC" w14:textId="3E32B63C" w:rsidR="00875A76" w:rsidRPr="00B972EA" w:rsidRDefault="00875A76" w:rsidP="004E5A8C">
      <w:pPr>
        <w:pStyle w:val="ListParagraph"/>
        <w:numPr>
          <w:ilvl w:val="0"/>
          <w:numId w:val="64"/>
        </w:numPr>
        <w:ind w:left="1985" w:hanging="284"/>
        <w:jc w:val="both"/>
        <w:rPr>
          <w:rFonts w:cstheme="minorHAnsi"/>
        </w:rPr>
      </w:pPr>
      <w:r w:rsidRPr="00B972EA">
        <w:rPr>
          <w:rFonts w:cstheme="minorHAnsi"/>
        </w:rPr>
        <w:t>Producing graphics including infograph</w:t>
      </w:r>
      <w:r w:rsidR="000337ED" w:rsidRPr="00B972EA">
        <w:rPr>
          <w:rFonts w:cstheme="minorHAnsi"/>
        </w:rPr>
        <w:t>ics for website and exam papers and</w:t>
      </w:r>
      <w:r w:rsidRPr="00B972EA">
        <w:rPr>
          <w:rFonts w:cstheme="minorHAnsi"/>
        </w:rPr>
        <w:t xml:space="preserve">  </w:t>
      </w:r>
    </w:p>
    <w:p w14:paraId="0C31E087" w14:textId="77777777" w:rsidR="00875A76" w:rsidRPr="00B972EA" w:rsidRDefault="00875A76" w:rsidP="004E5A8C">
      <w:pPr>
        <w:pStyle w:val="ListParagraph"/>
        <w:numPr>
          <w:ilvl w:val="0"/>
          <w:numId w:val="64"/>
        </w:numPr>
        <w:ind w:left="1985" w:hanging="284"/>
        <w:jc w:val="both"/>
        <w:rPr>
          <w:rFonts w:cstheme="minorHAnsi"/>
          <w:shd w:val="clear" w:color="auto" w:fill="F9F9F7"/>
        </w:rPr>
      </w:pPr>
      <w:r w:rsidRPr="00B972EA">
        <w:rPr>
          <w:rFonts w:cstheme="minorHAnsi"/>
          <w:shd w:val="clear" w:color="auto" w:fill="F9F9F7"/>
        </w:rPr>
        <w:t xml:space="preserve">coordinating all the stakeholders associated with a publication. </w:t>
      </w:r>
    </w:p>
    <w:p w14:paraId="707F5A34" w14:textId="77777777" w:rsidR="00875A76" w:rsidRPr="00B972EA" w:rsidRDefault="00875A76" w:rsidP="005C2C94">
      <w:pPr>
        <w:shd w:val="clear" w:color="auto" w:fill="FFFFFF"/>
        <w:spacing w:after="136"/>
        <w:ind w:left="1418" w:hanging="567"/>
        <w:jc w:val="both"/>
        <w:rPr>
          <w:rFonts w:ascii="Helvetica" w:hAnsi="Helvetica"/>
          <w:sz w:val="18"/>
          <w:szCs w:val="18"/>
        </w:rPr>
      </w:pPr>
    </w:p>
    <w:p w14:paraId="60B481D0" w14:textId="77777777" w:rsidR="00875A76" w:rsidRPr="00B972EA" w:rsidRDefault="00875A76" w:rsidP="004E5A8C">
      <w:pPr>
        <w:pStyle w:val="ListParagraph"/>
        <w:numPr>
          <w:ilvl w:val="0"/>
          <w:numId w:val="47"/>
        </w:numPr>
        <w:ind w:left="1418" w:hanging="567"/>
        <w:jc w:val="both"/>
        <w:rPr>
          <w:b/>
          <w:bCs/>
        </w:rPr>
      </w:pPr>
      <w:r w:rsidRPr="00B972EA">
        <w:rPr>
          <w:b/>
          <w:bCs/>
        </w:rPr>
        <w:t>Public Relations Manager</w:t>
      </w:r>
    </w:p>
    <w:p w14:paraId="07E4EB66" w14:textId="77777777" w:rsidR="00875A76" w:rsidRPr="00B972EA" w:rsidRDefault="00875A76" w:rsidP="007106E7">
      <w:pPr>
        <w:ind w:left="1418"/>
        <w:jc w:val="both"/>
      </w:pPr>
      <w:r w:rsidRPr="00B972EA">
        <w:t>Responsibilities of the Public Relations Officer include:</w:t>
      </w:r>
    </w:p>
    <w:p w14:paraId="74274B91" w14:textId="77777777" w:rsidR="00875A76" w:rsidRPr="00B972EA" w:rsidRDefault="00875A76" w:rsidP="004E5A8C">
      <w:pPr>
        <w:pStyle w:val="ListParagraph"/>
        <w:numPr>
          <w:ilvl w:val="0"/>
          <w:numId w:val="65"/>
        </w:numPr>
        <w:ind w:left="1985" w:hanging="284"/>
        <w:jc w:val="both"/>
      </w:pPr>
      <w:r w:rsidRPr="00B972EA">
        <w:t>planning, developing and implementing PR strategies;</w:t>
      </w:r>
    </w:p>
    <w:p w14:paraId="228AFDA0" w14:textId="77777777" w:rsidR="00875A76" w:rsidRPr="00B972EA" w:rsidRDefault="00875A76" w:rsidP="004E5A8C">
      <w:pPr>
        <w:pStyle w:val="ListParagraph"/>
        <w:numPr>
          <w:ilvl w:val="0"/>
          <w:numId w:val="65"/>
        </w:numPr>
        <w:ind w:left="1985" w:hanging="284"/>
        <w:jc w:val="both"/>
      </w:pPr>
      <w:r w:rsidRPr="00B972EA">
        <w:t>communicating with colleagues and key spokespeople;</w:t>
      </w:r>
    </w:p>
    <w:p w14:paraId="4930B805" w14:textId="77777777" w:rsidR="00875A76" w:rsidRPr="00B972EA" w:rsidRDefault="00875A76" w:rsidP="004E5A8C">
      <w:pPr>
        <w:pStyle w:val="ListParagraph"/>
        <w:numPr>
          <w:ilvl w:val="0"/>
          <w:numId w:val="65"/>
        </w:numPr>
        <w:ind w:left="1985" w:hanging="284"/>
        <w:jc w:val="both"/>
      </w:pPr>
      <w:r w:rsidRPr="00B972EA">
        <w:t>liaising with, and answering enquiries from media, individuals and other organisations, often via telephone and email;</w:t>
      </w:r>
    </w:p>
    <w:p w14:paraId="6D1069EF" w14:textId="77777777" w:rsidR="00875A76" w:rsidRPr="00B972EA" w:rsidRDefault="00875A76" w:rsidP="004E5A8C">
      <w:pPr>
        <w:pStyle w:val="ListParagraph"/>
        <w:numPr>
          <w:ilvl w:val="0"/>
          <w:numId w:val="65"/>
        </w:numPr>
        <w:ind w:left="1985" w:hanging="284"/>
        <w:jc w:val="both"/>
      </w:pPr>
      <w:r w:rsidRPr="00B972EA">
        <w:lastRenderedPageBreak/>
        <w:t>researching, writing and distributing press releases to targeted media;</w:t>
      </w:r>
    </w:p>
    <w:p w14:paraId="29BCF906" w14:textId="77777777" w:rsidR="00875A76" w:rsidRPr="00B972EA" w:rsidRDefault="00875A76" w:rsidP="004E5A8C">
      <w:pPr>
        <w:pStyle w:val="ListParagraph"/>
        <w:numPr>
          <w:ilvl w:val="0"/>
          <w:numId w:val="65"/>
        </w:numPr>
        <w:ind w:left="1985" w:hanging="284"/>
        <w:jc w:val="both"/>
      </w:pPr>
      <w:r w:rsidRPr="00B972EA">
        <w:t>collating and analysing media coverage;</w:t>
      </w:r>
    </w:p>
    <w:p w14:paraId="51AA371E" w14:textId="77777777" w:rsidR="00875A76" w:rsidRPr="00B972EA" w:rsidRDefault="00875A76" w:rsidP="004E5A8C">
      <w:pPr>
        <w:pStyle w:val="ListParagraph"/>
        <w:numPr>
          <w:ilvl w:val="0"/>
          <w:numId w:val="65"/>
        </w:numPr>
        <w:ind w:left="1985" w:hanging="284"/>
        <w:jc w:val="both"/>
      </w:pPr>
      <w:r w:rsidRPr="00B972EA">
        <w:t>writing and editing in-house material, articles and annual reports;</w:t>
      </w:r>
    </w:p>
    <w:p w14:paraId="0A114EDF" w14:textId="77777777" w:rsidR="00875A76" w:rsidRPr="00B972EA" w:rsidRDefault="00875A76" w:rsidP="004E5A8C">
      <w:pPr>
        <w:pStyle w:val="ListParagraph"/>
        <w:numPr>
          <w:ilvl w:val="0"/>
          <w:numId w:val="65"/>
        </w:numPr>
        <w:ind w:left="1985" w:hanging="284"/>
        <w:jc w:val="both"/>
      </w:pPr>
      <w:r w:rsidRPr="00B972EA">
        <w:t>preparing and supervising the production of publicity brochures, handouts, direct mail leaflets, promotional videos, photographs, films and multimedia programmes;</w:t>
      </w:r>
    </w:p>
    <w:p w14:paraId="550B73BD" w14:textId="77777777" w:rsidR="00875A76" w:rsidRPr="00B972EA" w:rsidRDefault="00875A76" w:rsidP="004E5A8C">
      <w:pPr>
        <w:pStyle w:val="ListParagraph"/>
        <w:numPr>
          <w:ilvl w:val="0"/>
          <w:numId w:val="65"/>
        </w:numPr>
        <w:ind w:left="1985" w:hanging="284"/>
        <w:jc w:val="both"/>
      </w:pPr>
      <w:r w:rsidRPr="00B972EA">
        <w:t>organising events including press conferences and concerts;</w:t>
      </w:r>
    </w:p>
    <w:p w14:paraId="3363F260" w14:textId="77777777" w:rsidR="00875A76" w:rsidRPr="00B972EA" w:rsidRDefault="00875A76" w:rsidP="004E5A8C">
      <w:pPr>
        <w:pStyle w:val="ListParagraph"/>
        <w:numPr>
          <w:ilvl w:val="0"/>
          <w:numId w:val="65"/>
        </w:numPr>
        <w:ind w:left="1985" w:hanging="284"/>
        <w:jc w:val="both"/>
      </w:pPr>
      <w:r w:rsidRPr="00B972EA">
        <w:t>maintaining and updating information on the College’s website;</w:t>
      </w:r>
    </w:p>
    <w:p w14:paraId="1C56291D" w14:textId="77777777" w:rsidR="00875A76" w:rsidRPr="00B972EA" w:rsidRDefault="00875A76" w:rsidP="004E5A8C">
      <w:pPr>
        <w:pStyle w:val="ListParagraph"/>
        <w:numPr>
          <w:ilvl w:val="0"/>
          <w:numId w:val="65"/>
        </w:numPr>
        <w:ind w:left="1985" w:hanging="284"/>
        <w:jc w:val="both"/>
      </w:pPr>
      <w:r w:rsidRPr="00B972EA">
        <w:t>managing and updating information and engaging with users on social media sites such as Twitter and Facebook;</w:t>
      </w:r>
    </w:p>
    <w:p w14:paraId="30740804" w14:textId="77777777" w:rsidR="00875A76" w:rsidRPr="00B972EA" w:rsidRDefault="00875A76" w:rsidP="004E5A8C">
      <w:pPr>
        <w:pStyle w:val="ListParagraph"/>
        <w:numPr>
          <w:ilvl w:val="0"/>
          <w:numId w:val="65"/>
        </w:numPr>
        <w:ind w:left="1985" w:hanging="284"/>
        <w:jc w:val="both"/>
      </w:pPr>
      <w:r w:rsidRPr="00B972EA">
        <w:t>sourcing and managing speaking and sponsorship opportunities;</w:t>
      </w:r>
    </w:p>
    <w:p w14:paraId="6E644A0E" w14:textId="77777777" w:rsidR="00875A76" w:rsidRPr="00B972EA" w:rsidRDefault="00875A76" w:rsidP="004E5A8C">
      <w:pPr>
        <w:pStyle w:val="ListParagraph"/>
        <w:numPr>
          <w:ilvl w:val="0"/>
          <w:numId w:val="65"/>
        </w:numPr>
        <w:ind w:left="1985" w:hanging="284"/>
        <w:jc w:val="both"/>
      </w:pPr>
      <w:r w:rsidRPr="00B972EA">
        <w:t>fostering community relations through events such as recitals and through involvement in community initiatives;</w:t>
      </w:r>
    </w:p>
    <w:p w14:paraId="0E8ED9F9" w14:textId="18C2733F" w:rsidR="00163298" w:rsidRPr="00B972EA" w:rsidRDefault="00875A76" w:rsidP="004E5A8C">
      <w:pPr>
        <w:pStyle w:val="ListParagraph"/>
        <w:numPr>
          <w:ilvl w:val="0"/>
          <w:numId w:val="65"/>
        </w:numPr>
        <w:ind w:left="1985" w:hanging="284"/>
        <w:jc w:val="both"/>
      </w:pPr>
      <w:r w:rsidRPr="00B972EA">
        <w:t>managing the PR aspect of a potential crisis situation.</w:t>
      </w:r>
    </w:p>
    <w:p w14:paraId="2BB2D1C4" w14:textId="77777777" w:rsidR="009A7FA7" w:rsidRPr="00616546" w:rsidRDefault="009A7FA7" w:rsidP="00816749">
      <w:pPr>
        <w:pStyle w:val="NoSpacing"/>
        <w:rPr>
          <w:color w:val="BFBFBF" w:themeColor="background1" w:themeShade="BF"/>
        </w:rPr>
      </w:pPr>
    </w:p>
    <w:p w14:paraId="11641E51" w14:textId="23602C31" w:rsidR="00BE6925" w:rsidRPr="00616546" w:rsidRDefault="00000000" w:rsidP="00BE6925">
      <w:pPr>
        <w:pStyle w:val="NoSpacing"/>
        <w:rPr>
          <w:b/>
          <w:color w:val="BFBFBF" w:themeColor="background1" w:themeShade="BF"/>
          <w:sz w:val="96"/>
          <w:szCs w:val="96"/>
        </w:rPr>
      </w:pPr>
      <w:r>
        <w:rPr>
          <w:b/>
          <w:noProof/>
          <w:color w:val="BFBFBF" w:themeColor="background1" w:themeShade="BF"/>
          <w:sz w:val="96"/>
          <w:szCs w:val="96"/>
          <w:lang w:val="en-GB" w:eastAsia="en-GB"/>
        </w:rPr>
        <w:pict w14:anchorId="3381B0B0">
          <v:shape id="_x0000_s2139" type="#_x0000_t32" style="position:absolute;margin-left:.4pt;margin-top:53.3pt;width:69.2pt;height:0;z-index:251731968;mso-position-horizontal-relative:margin" o:connectortype="straight" strokecolor="#c00000" strokeweight="2.25pt">
            <w10:wrap anchorx="margin"/>
          </v:shape>
        </w:pict>
      </w:r>
      <w:r w:rsidR="00F54488" w:rsidRPr="00616546">
        <w:rPr>
          <w:b/>
          <w:color w:val="BFBFBF" w:themeColor="background1" w:themeShade="BF"/>
          <w:sz w:val="96"/>
          <w:szCs w:val="96"/>
        </w:rPr>
        <w:t>6</w:t>
      </w:r>
      <w:r w:rsidR="00BE6925" w:rsidRPr="00616546">
        <w:rPr>
          <w:b/>
          <w:color w:val="BFBFBF" w:themeColor="background1" w:themeShade="BF"/>
          <w:sz w:val="96"/>
          <w:szCs w:val="96"/>
        </w:rPr>
        <w:t xml:space="preserve"> </w:t>
      </w:r>
    </w:p>
    <w:p w14:paraId="48EBBCC0" w14:textId="6E28C3B4" w:rsidR="00BE6925" w:rsidRPr="00616546" w:rsidRDefault="00BE6925" w:rsidP="00BE6925">
      <w:pPr>
        <w:pStyle w:val="NoSpacing"/>
        <w:rPr>
          <w:b/>
          <w:color w:val="BFBFBF" w:themeColor="background1" w:themeShade="BF"/>
          <w:sz w:val="28"/>
          <w:szCs w:val="28"/>
        </w:rPr>
      </w:pPr>
      <w:r w:rsidRPr="00616546">
        <w:rPr>
          <w:b/>
          <w:color w:val="BFBFBF" w:themeColor="background1" w:themeShade="BF"/>
          <w:sz w:val="28"/>
          <w:szCs w:val="28"/>
        </w:rPr>
        <w:t>Enrollment</w:t>
      </w:r>
    </w:p>
    <w:p w14:paraId="0FB74C2B" w14:textId="77777777" w:rsidR="004B3F9F" w:rsidRPr="00B972EA" w:rsidRDefault="004B3F9F" w:rsidP="00BE6925">
      <w:pPr>
        <w:pStyle w:val="NoSpacing"/>
        <w:rPr>
          <w:b/>
          <w:sz w:val="28"/>
          <w:szCs w:val="28"/>
        </w:rPr>
      </w:pPr>
    </w:p>
    <w:p w14:paraId="69CE8999" w14:textId="77777777" w:rsidR="00BE6925" w:rsidRPr="00B972EA" w:rsidRDefault="00BE6925" w:rsidP="00816749">
      <w:pPr>
        <w:pStyle w:val="NoSpacing"/>
      </w:pPr>
    </w:p>
    <w:p w14:paraId="273331D2" w14:textId="77777777" w:rsidR="002D36F1" w:rsidRPr="00B972EA" w:rsidRDefault="002D36F1" w:rsidP="004E5A8C">
      <w:pPr>
        <w:pStyle w:val="ListParagraph"/>
        <w:numPr>
          <w:ilvl w:val="0"/>
          <w:numId w:val="34"/>
        </w:numPr>
        <w:jc w:val="both"/>
        <w:rPr>
          <w:lang w:val="en-US"/>
        </w:rPr>
      </w:pPr>
      <w:r w:rsidRPr="00B972EA">
        <w:rPr>
          <w:lang w:val="en-US"/>
        </w:rPr>
        <w:t>Students do not enroll with the Foundation for the respective courses but with the individual teacher, choices generally being related to area of residence of the teacher/student or level of course being offered. Choices may also be guided by a teacher’s reputation. MFM offers a list of teachers on its website including their residential location and levels offered. However MFM will not discriminate between teachers offering its courses and will not recommend one teacher in favour of another.  Choice of teacher stands with the student and/or parent.</w:t>
      </w:r>
    </w:p>
    <w:p w14:paraId="229AAC13" w14:textId="77777777" w:rsidR="00B229C7" w:rsidRPr="00B972EA" w:rsidRDefault="00B229C7" w:rsidP="00B229C7">
      <w:pPr>
        <w:pStyle w:val="ListParagraph"/>
        <w:jc w:val="both"/>
        <w:rPr>
          <w:lang w:val="en-US"/>
        </w:rPr>
      </w:pPr>
    </w:p>
    <w:p w14:paraId="063D1B56" w14:textId="5F390566" w:rsidR="00BE6925" w:rsidRPr="00B972EA" w:rsidRDefault="00BE6925" w:rsidP="004E5A8C">
      <w:pPr>
        <w:pStyle w:val="ListParagraph"/>
        <w:numPr>
          <w:ilvl w:val="0"/>
          <w:numId w:val="34"/>
        </w:numPr>
        <w:jc w:val="both"/>
      </w:pPr>
      <w:r w:rsidRPr="00B972EA">
        <w:t xml:space="preserve">Students may enrol into a course at any time during the year. Respective teachers will provide the Foundation with the students’ details before commencing the programmes. The Foundation will provide any necessary documentation and customer service through the teacher or directly to the student as may be deemed necessary. </w:t>
      </w:r>
    </w:p>
    <w:p w14:paraId="73B62C34" w14:textId="77777777" w:rsidR="00B229C7" w:rsidRPr="00B972EA" w:rsidRDefault="00B229C7" w:rsidP="00B229C7">
      <w:pPr>
        <w:pStyle w:val="ListParagraph"/>
      </w:pPr>
    </w:p>
    <w:p w14:paraId="714E6C62" w14:textId="77777777" w:rsidR="00BE6925" w:rsidRPr="00B972EA" w:rsidRDefault="00BE6925" w:rsidP="004E5A8C">
      <w:pPr>
        <w:pStyle w:val="ListParagraph"/>
        <w:numPr>
          <w:ilvl w:val="0"/>
          <w:numId w:val="34"/>
        </w:numPr>
        <w:jc w:val="both"/>
      </w:pPr>
      <w:r w:rsidRPr="00B972EA">
        <w:t>The data collected will include: name of the student, date of birth, email address (parent’s data if under 16 years), mobile number (parent’s data if under 16 years), chosen programme of study and level of programme of study and the reason for studying the selected programme.</w:t>
      </w:r>
    </w:p>
    <w:p w14:paraId="7F2295E8" w14:textId="77777777" w:rsidR="00B229C7" w:rsidRPr="00B972EA" w:rsidRDefault="00B229C7" w:rsidP="00B229C7">
      <w:pPr>
        <w:pStyle w:val="ListParagraph"/>
      </w:pPr>
    </w:p>
    <w:p w14:paraId="003E12B1" w14:textId="77777777" w:rsidR="00BE6925" w:rsidRPr="00B972EA" w:rsidRDefault="00BE6925" w:rsidP="004E5A8C">
      <w:pPr>
        <w:pStyle w:val="ListParagraph"/>
        <w:numPr>
          <w:ilvl w:val="0"/>
          <w:numId w:val="34"/>
        </w:numPr>
        <w:jc w:val="both"/>
      </w:pPr>
      <w:r w:rsidRPr="00B972EA">
        <w:t xml:space="preserve">In case the student declares that he/she has previously acquired knowledge through another programme of studies and already reached a particular level of study, the teacher should primarily confirm the student’s ability. </w:t>
      </w:r>
    </w:p>
    <w:p w14:paraId="0DB5A28C" w14:textId="77777777" w:rsidR="00B229C7" w:rsidRPr="00B972EA" w:rsidRDefault="00B229C7" w:rsidP="00B229C7">
      <w:pPr>
        <w:pStyle w:val="ListParagraph"/>
      </w:pPr>
    </w:p>
    <w:p w14:paraId="685FBA1C" w14:textId="77777777" w:rsidR="00BE6925" w:rsidRPr="00B972EA" w:rsidRDefault="00BE6925" w:rsidP="004E5A8C">
      <w:pPr>
        <w:pStyle w:val="ListParagraph"/>
        <w:numPr>
          <w:ilvl w:val="0"/>
          <w:numId w:val="34"/>
        </w:numPr>
        <w:jc w:val="both"/>
      </w:pPr>
      <w:r w:rsidRPr="00B972EA">
        <w:lastRenderedPageBreak/>
        <w:t>Students interested to follow a level/module of study at MQF level 4 (grade 8) or lower are only exempt from the previous levels/modules through an informal assessment whereby the teacher will provide professional judgment and declare that the student is well prepared for the next level/module or should previously revise particular skills.</w:t>
      </w:r>
    </w:p>
    <w:p w14:paraId="65A92CBF" w14:textId="77777777" w:rsidR="00B229C7" w:rsidRPr="00B972EA" w:rsidRDefault="00B229C7" w:rsidP="00B229C7">
      <w:pPr>
        <w:pStyle w:val="ListParagraph"/>
      </w:pPr>
    </w:p>
    <w:p w14:paraId="3B73ABA6" w14:textId="602B0381" w:rsidR="00BE6925" w:rsidRPr="00B972EA" w:rsidRDefault="00BE6925" w:rsidP="004E5A8C">
      <w:pPr>
        <w:pStyle w:val="ListParagraph"/>
        <w:numPr>
          <w:ilvl w:val="0"/>
          <w:numId w:val="34"/>
        </w:numPr>
        <w:jc w:val="both"/>
      </w:pPr>
      <w:r w:rsidRPr="00B972EA">
        <w:t>Students interested in studying at levels 5 to 7 will require to</w:t>
      </w:r>
      <w:r w:rsidR="00D172A2" w:rsidRPr="00B972EA">
        <w:t xml:space="preserve"> </w:t>
      </w:r>
      <w:r w:rsidRPr="00B972EA">
        <w:t xml:space="preserve">present the teacher with a valid certificate at MQF Level 4 (Grade 8) in the area of study. An authenticated hard copy of the certificate attached to the application form should be sent to the Foundation by the respective teacher.  </w:t>
      </w:r>
    </w:p>
    <w:p w14:paraId="2709268C" w14:textId="77777777" w:rsidR="004E5A8C" w:rsidRPr="00B972EA" w:rsidRDefault="004E5A8C" w:rsidP="004E5A8C">
      <w:pPr>
        <w:pStyle w:val="ListParagraph"/>
      </w:pPr>
    </w:p>
    <w:p w14:paraId="5F8CE19C" w14:textId="07623F15" w:rsidR="00BE6925" w:rsidRPr="00B972EA" w:rsidRDefault="00BE6925" w:rsidP="004E5A8C">
      <w:pPr>
        <w:pStyle w:val="ListParagraph"/>
        <w:numPr>
          <w:ilvl w:val="0"/>
          <w:numId w:val="34"/>
        </w:numPr>
        <w:shd w:val="clear" w:color="auto" w:fill="FFFFFF"/>
        <w:spacing w:before="204" w:after="204" w:line="240" w:lineRule="auto"/>
        <w:jc w:val="both"/>
        <w:textAlignment w:val="baseline"/>
        <w:rPr>
          <w:rFonts w:asciiTheme="minorHAnsi" w:eastAsia="Times New Roman" w:hAnsiTheme="minorHAnsi" w:cstheme="minorHAnsi"/>
          <w:lang w:eastAsia="en-GB"/>
        </w:rPr>
      </w:pPr>
      <w:r w:rsidRPr="00B972EA">
        <w:rPr>
          <w:rFonts w:asciiTheme="minorHAnsi" w:eastAsia="Times New Roman" w:hAnsiTheme="minorHAnsi" w:cstheme="minorHAnsi"/>
          <w:lang w:eastAsia="en-GB"/>
        </w:rPr>
        <w:t>Once the registration is accepted, the student will be expected to follow the policies of the Medina Foundation for Music.</w:t>
      </w:r>
    </w:p>
    <w:p w14:paraId="0626249F" w14:textId="77777777" w:rsidR="00816749" w:rsidRPr="00B972EA" w:rsidRDefault="00816749" w:rsidP="00816749">
      <w:pPr>
        <w:pStyle w:val="NoSpacing"/>
        <w:rPr>
          <w:b/>
        </w:rPr>
      </w:pPr>
    </w:p>
    <w:p w14:paraId="72ADD8E2" w14:textId="7B17E9D4" w:rsidR="00204810" w:rsidRPr="00616546" w:rsidRDefault="00000000" w:rsidP="00204810">
      <w:pPr>
        <w:pStyle w:val="NoSpacing"/>
        <w:rPr>
          <w:b/>
          <w:color w:val="BFBFBF" w:themeColor="background1" w:themeShade="BF"/>
          <w:sz w:val="96"/>
          <w:szCs w:val="96"/>
        </w:rPr>
      </w:pPr>
      <w:r>
        <w:rPr>
          <w:b/>
          <w:noProof/>
          <w:color w:val="BFBFBF" w:themeColor="background1" w:themeShade="BF"/>
          <w:sz w:val="96"/>
          <w:szCs w:val="96"/>
          <w:lang w:val="en-GB" w:eastAsia="en-GB"/>
        </w:rPr>
        <w:pict w14:anchorId="6866243C">
          <v:shape id="_x0000_s2073" type="#_x0000_t32" style="position:absolute;margin-left:.4pt;margin-top:53.45pt;width:153.3pt;height:0;z-index:251680768;mso-position-horizontal-relative:margin" o:connectortype="straight" strokecolor="#c00000" strokeweight="2.25pt">
            <w10:wrap anchorx="margin"/>
          </v:shape>
        </w:pict>
      </w:r>
      <w:r w:rsidR="00E43C80" w:rsidRPr="00616546">
        <w:rPr>
          <w:b/>
          <w:color w:val="BFBFBF" w:themeColor="background1" w:themeShade="BF"/>
          <w:sz w:val="96"/>
          <w:szCs w:val="96"/>
        </w:rPr>
        <w:t>7</w:t>
      </w:r>
      <w:r w:rsidR="00204810" w:rsidRPr="00616546">
        <w:rPr>
          <w:b/>
          <w:color w:val="BFBFBF" w:themeColor="background1" w:themeShade="BF"/>
          <w:sz w:val="96"/>
          <w:szCs w:val="96"/>
        </w:rPr>
        <w:t xml:space="preserve"> </w:t>
      </w:r>
    </w:p>
    <w:p w14:paraId="12665C27" w14:textId="77777777" w:rsidR="00A407BC" w:rsidRPr="00616546" w:rsidRDefault="00A407BC" w:rsidP="00A407BC">
      <w:pPr>
        <w:pStyle w:val="NoSpacing"/>
        <w:rPr>
          <w:b/>
          <w:color w:val="BFBFBF" w:themeColor="background1" w:themeShade="BF"/>
          <w:sz w:val="28"/>
          <w:szCs w:val="28"/>
        </w:rPr>
      </w:pPr>
      <w:r w:rsidRPr="00616546">
        <w:rPr>
          <w:b/>
          <w:color w:val="BFBFBF" w:themeColor="background1" w:themeShade="BF"/>
          <w:sz w:val="28"/>
          <w:szCs w:val="28"/>
        </w:rPr>
        <w:t xml:space="preserve">The Learning </w:t>
      </w:r>
      <w:r w:rsidR="00FA7593" w:rsidRPr="00616546">
        <w:rPr>
          <w:b/>
          <w:color w:val="BFBFBF" w:themeColor="background1" w:themeShade="BF"/>
          <w:sz w:val="28"/>
          <w:szCs w:val="28"/>
        </w:rPr>
        <w:t>E</w:t>
      </w:r>
      <w:r w:rsidR="005F7AE0" w:rsidRPr="00616546">
        <w:rPr>
          <w:b/>
          <w:color w:val="BFBFBF" w:themeColor="background1" w:themeShade="BF"/>
          <w:sz w:val="28"/>
          <w:szCs w:val="28"/>
        </w:rPr>
        <w:t>nvironment</w:t>
      </w:r>
    </w:p>
    <w:p w14:paraId="7BE9F5FE" w14:textId="77777777" w:rsidR="00A407BC" w:rsidRPr="00616546" w:rsidRDefault="00A407BC" w:rsidP="00A407BC">
      <w:pPr>
        <w:pStyle w:val="NoSpacing"/>
        <w:rPr>
          <w:b/>
          <w:color w:val="BFBFBF" w:themeColor="background1" w:themeShade="BF"/>
          <w:sz w:val="28"/>
          <w:szCs w:val="28"/>
        </w:rPr>
      </w:pPr>
    </w:p>
    <w:p w14:paraId="497E4048" w14:textId="77777777" w:rsidR="00E07CE2" w:rsidRPr="00B972EA" w:rsidRDefault="00E07CE2" w:rsidP="00875A76">
      <w:pPr>
        <w:pStyle w:val="NoSpacing"/>
      </w:pPr>
    </w:p>
    <w:p w14:paraId="12AE97B4" w14:textId="2030FF11" w:rsidR="00077C6E" w:rsidRPr="00B972EA" w:rsidRDefault="002346EB" w:rsidP="004E5A8C">
      <w:pPr>
        <w:pStyle w:val="ListParagraph"/>
        <w:numPr>
          <w:ilvl w:val="0"/>
          <w:numId w:val="37"/>
        </w:numPr>
        <w:jc w:val="both"/>
      </w:pPr>
      <w:r w:rsidRPr="00B972EA">
        <w:t>The Foundation does not have its own premises and envisages a satellite system of teaching. Since the teachers are independent professionals and will be using their own premises to offer the MFM’s program of studies, they should be in possession of their own PA (previously MEPA) Compliance Certification in accordance with NCFHE requirements (</w:t>
      </w:r>
      <w:r w:rsidR="0016663F" w:rsidRPr="00B972EA">
        <w:t>Ref.</w:t>
      </w:r>
      <w:r w:rsidR="009C6EE4" w:rsidRPr="00B972EA">
        <w:t xml:space="preserve"> Teacher Eligibility</w:t>
      </w:r>
      <w:r w:rsidR="0016663F" w:rsidRPr="00B972EA">
        <w:t xml:space="preserve"> Policy -</w:t>
      </w:r>
      <w:r w:rsidR="009C6EE4" w:rsidRPr="00B972EA">
        <w:t xml:space="preserve"> Appendix).</w:t>
      </w:r>
    </w:p>
    <w:p w14:paraId="63CD7913" w14:textId="77777777" w:rsidR="005F49CC" w:rsidRPr="00B972EA" w:rsidRDefault="005F49CC" w:rsidP="005F49CC">
      <w:pPr>
        <w:pStyle w:val="ListParagraph"/>
        <w:jc w:val="both"/>
      </w:pPr>
    </w:p>
    <w:p w14:paraId="1816909A" w14:textId="268E1023" w:rsidR="009C6EE4" w:rsidRPr="00B972EA" w:rsidRDefault="00CE47A1" w:rsidP="004E5A8C">
      <w:pPr>
        <w:pStyle w:val="ListParagraph"/>
        <w:numPr>
          <w:ilvl w:val="0"/>
          <w:numId w:val="37"/>
        </w:numPr>
        <w:jc w:val="both"/>
      </w:pPr>
      <w:r w:rsidRPr="00B972EA">
        <w:rPr>
          <w:iCs/>
        </w:rPr>
        <w:t>The Foundation maintains that:</w:t>
      </w:r>
    </w:p>
    <w:p w14:paraId="466C63AC" w14:textId="77777777" w:rsidR="003D598C" w:rsidRPr="00B972EA" w:rsidRDefault="003D598C" w:rsidP="003D598C">
      <w:pPr>
        <w:pStyle w:val="ListParagraph"/>
      </w:pPr>
    </w:p>
    <w:p w14:paraId="34B620DD" w14:textId="77777777" w:rsidR="009C6EE4" w:rsidRPr="00B972EA" w:rsidRDefault="009C6EE4" w:rsidP="00D63DE4">
      <w:pPr>
        <w:pStyle w:val="ListParagraph"/>
        <w:numPr>
          <w:ilvl w:val="0"/>
          <w:numId w:val="9"/>
        </w:numPr>
        <w:ind w:left="1134" w:hanging="425"/>
        <w:jc w:val="both"/>
      </w:pPr>
      <w:r w:rsidRPr="00B972EA">
        <w:t xml:space="preserve">a stimulating learning environment engages and encourages the learner to make better than expected progress, </w:t>
      </w:r>
    </w:p>
    <w:p w14:paraId="4A178B9C" w14:textId="77777777" w:rsidR="009C6EE4" w:rsidRPr="00B972EA" w:rsidRDefault="009C6EE4" w:rsidP="00D63DE4">
      <w:pPr>
        <w:pStyle w:val="ListParagraph"/>
        <w:numPr>
          <w:ilvl w:val="0"/>
          <w:numId w:val="9"/>
        </w:numPr>
        <w:ind w:left="1134" w:hanging="425"/>
        <w:jc w:val="both"/>
      </w:pPr>
      <w:r w:rsidRPr="00B972EA">
        <w:t>students learn best where the classroom environment is conducive to learning,</w:t>
      </w:r>
    </w:p>
    <w:p w14:paraId="0453CAE6" w14:textId="77777777" w:rsidR="009C6EE4" w:rsidRPr="00B972EA" w:rsidRDefault="009C6EE4" w:rsidP="00D63DE4">
      <w:pPr>
        <w:pStyle w:val="ListParagraph"/>
        <w:numPr>
          <w:ilvl w:val="0"/>
          <w:numId w:val="9"/>
        </w:numPr>
        <w:ind w:left="1134" w:hanging="425"/>
        <w:jc w:val="both"/>
      </w:pPr>
      <w:r w:rsidRPr="00B972EA">
        <w:t>a classroom should be an exciting and motivating learning environment where students work and achievements are valued and that</w:t>
      </w:r>
    </w:p>
    <w:p w14:paraId="7313E25C" w14:textId="33475498" w:rsidR="009C6EE4" w:rsidRPr="00B972EA" w:rsidRDefault="009C6EE4" w:rsidP="009C6EE4">
      <w:pPr>
        <w:pStyle w:val="ListParagraph"/>
        <w:numPr>
          <w:ilvl w:val="0"/>
          <w:numId w:val="9"/>
        </w:numPr>
        <w:ind w:left="1134" w:hanging="425"/>
        <w:jc w:val="both"/>
      </w:pPr>
      <w:r w:rsidRPr="00B972EA">
        <w:t>outstanding teaching occurs when teachers</w:t>
      </w:r>
      <w:r w:rsidR="00B229C7" w:rsidRPr="00B972EA">
        <w:t>:</w:t>
      </w:r>
    </w:p>
    <w:p w14:paraId="007E2C0A" w14:textId="77777777" w:rsidR="00B229C7" w:rsidRPr="00B972EA" w:rsidRDefault="00B229C7" w:rsidP="00B229C7">
      <w:pPr>
        <w:pStyle w:val="ListParagraph"/>
        <w:ind w:left="1134"/>
        <w:jc w:val="both"/>
      </w:pPr>
    </w:p>
    <w:p w14:paraId="5CDFE233" w14:textId="77777777" w:rsidR="009C6EE4" w:rsidRPr="00B972EA" w:rsidRDefault="009C6EE4" w:rsidP="00D63DE4">
      <w:pPr>
        <w:pStyle w:val="ListParagraph"/>
        <w:numPr>
          <w:ilvl w:val="0"/>
          <w:numId w:val="2"/>
        </w:numPr>
        <w:ind w:left="1701" w:hanging="425"/>
        <w:jc w:val="both"/>
      </w:pPr>
      <w:r w:rsidRPr="00B972EA">
        <w:t>have high expectations of the effort that students should make and what they can achieve,</w:t>
      </w:r>
    </w:p>
    <w:p w14:paraId="13F5A542" w14:textId="77777777" w:rsidR="009C6EE4" w:rsidRPr="00B972EA" w:rsidRDefault="009C6EE4" w:rsidP="00D63DE4">
      <w:pPr>
        <w:pStyle w:val="ListParagraph"/>
        <w:numPr>
          <w:ilvl w:val="0"/>
          <w:numId w:val="2"/>
        </w:numPr>
        <w:ind w:left="1701" w:hanging="425"/>
        <w:jc w:val="both"/>
      </w:pPr>
      <w:r w:rsidRPr="00B972EA">
        <w:t xml:space="preserve">enthuse, engage and motivate all students so that they learn and make progress, </w:t>
      </w:r>
    </w:p>
    <w:p w14:paraId="51D18993" w14:textId="77777777" w:rsidR="009C6EE4" w:rsidRPr="00B972EA" w:rsidRDefault="009C6EE4" w:rsidP="00D63DE4">
      <w:pPr>
        <w:pStyle w:val="ListParagraph"/>
        <w:numPr>
          <w:ilvl w:val="0"/>
          <w:numId w:val="2"/>
        </w:numPr>
        <w:ind w:left="1701" w:hanging="425"/>
        <w:jc w:val="both"/>
      </w:pPr>
      <w:r w:rsidRPr="00B972EA">
        <w:t>demonstrate expert and versatile subject knowledge,</w:t>
      </w:r>
    </w:p>
    <w:p w14:paraId="6E97B9DF" w14:textId="77777777" w:rsidR="009C6EE4" w:rsidRPr="00B972EA" w:rsidRDefault="009C6EE4" w:rsidP="00D63DE4">
      <w:pPr>
        <w:pStyle w:val="ListParagraph"/>
        <w:numPr>
          <w:ilvl w:val="0"/>
          <w:numId w:val="2"/>
        </w:numPr>
        <w:ind w:left="1701" w:hanging="425"/>
        <w:jc w:val="both"/>
      </w:pPr>
      <w:r w:rsidRPr="00B972EA">
        <w:t>use data efficiently to inform their planning to accelerate progress and narrow gaps for slower achievers,</w:t>
      </w:r>
    </w:p>
    <w:p w14:paraId="4DC28850" w14:textId="77777777" w:rsidR="009C6EE4" w:rsidRPr="00B972EA" w:rsidRDefault="009C6EE4" w:rsidP="00D63DE4">
      <w:pPr>
        <w:pStyle w:val="ListParagraph"/>
        <w:numPr>
          <w:ilvl w:val="0"/>
          <w:numId w:val="2"/>
        </w:numPr>
        <w:ind w:left="1701" w:hanging="425"/>
        <w:jc w:val="both"/>
      </w:pPr>
      <w:r w:rsidRPr="00B972EA">
        <w:t>actively engage students in their learning so that they make their own meaning from it,</w:t>
      </w:r>
    </w:p>
    <w:p w14:paraId="3AF438E8" w14:textId="77777777" w:rsidR="009C6EE4" w:rsidRPr="00B972EA" w:rsidRDefault="009C6EE4" w:rsidP="00D63DE4">
      <w:pPr>
        <w:pStyle w:val="ListParagraph"/>
        <w:numPr>
          <w:ilvl w:val="0"/>
          <w:numId w:val="2"/>
        </w:numPr>
        <w:ind w:left="1701" w:hanging="425"/>
        <w:jc w:val="both"/>
      </w:pPr>
      <w:r w:rsidRPr="00B972EA">
        <w:t>develop students’ learning skills so that their learning becomes increasingly independent,</w:t>
      </w:r>
    </w:p>
    <w:p w14:paraId="4637FFF0" w14:textId="77777777" w:rsidR="009C6EE4" w:rsidRPr="00B972EA" w:rsidRDefault="009C6EE4" w:rsidP="00D63DE4">
      <w:pPr>
        <w:pStyle w:val="ListParagraph"/>
        <w:numPr>
          <w:ilvl w:val="0"/>
          <w:numId w:val="2"/>
        </w:numPr>
        <w:ind w:left="1701" w:hanging="425"/>
        <w:jc w:val="both"/>
      </w:pPr>
      <w:r w:rsidRPr="00B972EA">
        <w:lastRenderedPageBreak/>
        <w:t>focus and structure teaching so that students are clear about what is to be learned, why and how it connects with what they know already,</w:t>
      </w:r>
    </w:p>
    <w:p w14:paraId="6D6263FD" w14:textId="77777777" w:rsidR="009C6EE4" w:rsidRPr="00B972EA" w:rsidRDefault="009C6EE4" w:rsidP="00D63DE4">
      <w:pPr>
        <w:pStyle w:val="ListParagraph"/>
        <w:numPr>
          <w:ilvl w:val="0"/>
          <w:numId w:val="2"/>
        </w:numPr>
        <w:ind w:left="1701" w:hanging="425"/>
        <w:jc w:val="both"/>
      </w:pPr>
      <w:r w:rsidRPr="00B972EA">
        <w:t xml:space="preserve">differentiate effectively to all students, especially those with disabilities or special educational needs, </w:t>
      </w:r>
    </w:p>
    <w:p w14:paraId="72A2DDE3" w14:textId="77777777" w:rsidR="009C6EE4" w:rsidRPr="00B972EA" w:rsidRDefault="009C6EE4" w:rsidP="00D63DE4">
      <w:pPr>
        <w:pStyle w:val="ListParagraph"/>
        <w:numPr>
          <w:ilvl w:val="0"/>
          <w:numId w:val="2"/>
        </w:numPr>
        <w:ind w:left="1701" w:hanging="425"/>
        <w:jc w:val="both"/>
      </w:pPr>
      <w:r w:rsidRPr="00B972EA">
        <w:t>create an environment that promotes learning in a settled and purposeful atmosphere, and</w:t>
      </w:r>
    </w:p>
    <w:p w14:paraId="6D274CC4" w14:textId="77777777" w:rsidR="009C6EE4" w:rsidRPr="00B972EA" w:rsidRDefault="009C6EE4" w:rsidP="00D63DE4">
      <w:pPr>
        <w:pStyle w:val="ListParagraph"/>
        <w:numPr>
          <w:ilvl w:val="0"/>
          <w:numId w:val="2"/>
        </w:numPr>
        <w:ind w:left="1701" w:hanging="425"/>
        <w:jc w:val="both"/>
      </w:pPr>
      <w:r w:rsidRPr="00B972EA">
        <w:t xml:space="preserve">contribute to the teaching and learning community within and beyond the class, sharing best practice and actively seeking professional development opportunities. </w:t>
      </w:r>
    </w:p>
    <w:p w14:paraId="35A5DB37" w14:textId="77777777" w:rsidR="00D63DE4" w:rsidRPr="00B972EA" w:rsidRDefault="00D63DE4" w:rsidP="00D63DE4">
      <w:pPr>
        <w:pStyle w:val="ListParagraph"/>
        <w:ind w:left="1276"/>
        <w:jc w:val="both"/>
      </w:pPr>
    </w:p>
    <w:p w14:paraId="2EF48312" w14:textId="129FA810" w:rsidR="002920F1" w:rsidRPr="00B972EA" w:rsidRDefault="00910D9A" w:rsidP="004E5A8C">
      <w:pPr>
        <w:pStyle w:val="ListParagraph"/>
        <w:numPr>
          <w:ilvl w:val="0"/>
          <w:numId w:val="37"/>
        </w:numPr>
        <w:spacing w:after="0" w:line="240" w:lineRule="auto"/>
        <w:jc w:val="both"/>
        <w:rPr>
          <w:rFonts w:asciiTheme="minorHAnsi" w:hAnsiTheme="minorHAnsi" w:cstheme="minorHAnsi"/>
        </w:rPr>
      </w:pPr>
      <w:r w:rsidRPr="00B972EA">
        <w:rPr>
          <w:rFonts w:asciiTheme="minorHAnsi" w:hAnsiTheme="minorHAnsi" w:cstheme="minorHAnsi"/>
        </w:rPr>
        <w:t>Resources</w:t>
      </w:r>
    </w:p>
    <w:p w14:paraId="6F1EFB68" w14:textId="77777777" w:rsidR="00910D9A" w:rsidRPr="00B972EA" w:rsidRDefault="00910D9A" w:rsidP="002920F1">
      <w:pPr>
        <w:spacing w:after="0" w:line="240" w:lineRule="auto"/>
        <w:jc w:val="both"/>
        <w:rPr>
          <w:rFonts w:asciiTheme="minorHAnsi" w:hAnsiTheme="minorHAnsi" w:cstheme="minorHAnsi"/>
        </w:rPr>
      </w:pPr>
    </w:p>
    <w:p w14:paraId="77696702" w14:textId="06AD8704" w:rsidR="00F53018" w:rsidRPr="00B972EA" w:rsidRDefault="00910D9A" w:rsidP="00D63DE4">
      <w:pPr>
        <w:spacing w:after="0" w:line="240" w:lineRule="auto"/>
        <w:ind w:left="709"/>
        <w:jc w:val="both"/>
        <w:rPr>
          <w:rFonts w:asciiTheme="minorHAnsi" w:hAnsiTheme="minorHAnsi" w:cstheme="minorHAnsi"/>
        </w:rPr>
      </w:pPr>
      <w:r w:rsidRPr="00B972EA">
        <w:rPr>
          <w:rFonts w:asciiTheme="minorHAnsi" w:hAnsiTheme="minorHAnsi" w:cstheme="minorHAnsi"/>
          <w:shd w:val="clear" w:color="auto" w:fill="FFFFFF"/>
        </w:rPr>
        <w:t xml:space="preserve">Researchers generally conclude that without adequate facilities and resources, it is extremely difficult to serve the complex needs of learners. </w:t>
      </w:r>
      <w:r w:rsidR="00F53018" w:rsidRPr="00B972EA">
        <w:rPr>
          <w:rFonts w:asciiTheme="minorHAnsi" w:hAnsiTheme="minorHAnsi" w:cstheme="minorHAnsi"/>
        </w:rPr>
        <w:t>While an adequate environment and supply of educational resources does not guarantee good learning outcomes, the absence of such resources could negatively affect learning. What matters for student achievement and other education outcomes</w:t>
      </w:r>
      <w:r w:rsidRPr="00B972EA">
        <w:rPr>
          <w:rFonts w:asciiTheme="minorHAnsi" w:hAnsiTheme="minorHAnsi" w:cstheme="minorHAnsi"/>
        </w:rPr>
        <w:t xml:space="preserve">, however, </w:t>
      </w:r>
      <w:r w:rsidR="00F53018" w:rsidRPr="00B972EA">
        <w:rPr>
          <w:rFonts w:asciiTheme="minorHAnsi" w:hAnsiTheme="minorHAnsi" w:cstheme="minorHAnsi"/>
        </w:rPr>
        <w:t>is not necessarily the availability of resources, but the quality of those resources and how effectively they are used (Gamoran, Secada and Marrett, 2000).</w:t>
      </w:r>
      <w:r w:rsidR="001507C0" w:rsidRPr="00B972EA">
        <w:rPr>
          <w:rFonts w:asciiTheme="minorHAnsi" w:hAnsiTheme="minorHAnsi" w:cstheme="minorHAnsi"/>
        </w:rPr>
        <w:t xml:space="preserve">  </w:t>
      </w:r>
    </w:p>
    <w:p w14:paraId="67457824" w14:textId="77777777" w:rsidR="00910D9A" w:rsidRPr="00B972EA" w:rsidRDefault="00910D9A" w:rsidP="001507C0">
      <w:pPr>
        <w:spacing w:after="0" w:line="240" w:lineRule="auto"/>
        <w:jc w:val="both"/>
        <w:rPr>
          <w:rFonts w:asciiTheme="minorHAnsi" w:hAnsiTheme="minorHAnsi" w:cstheme="minorHAnsi"/>
          <w:shd w:val="clear" w:color="auto" w:fill="FFFFFF"/>
        </w:rPr>
      </w:pPr>
    </w:p>
    <w:p w14:paraId="52CF6601" w14:textId="4A2149D8" w:rsidR="00F53018" w:rsidRPr="00B972EA" w:rsidRDefault="00F53018" w:rsidP="004E5A8C">
      <w:pPr>
        <w:pStyle w:val="ListParagraph"/>
        <w:numPr>
          <w:ilvl w:val="0"/>
          <w:numId w:val="35"/>
        </w:numPr>
        <w:ind w:left="1134" w:hanging="283"/>
        <w:jc w:val="both"/>
        <w:rPr>
          <w:rFonts w:asciiTheme="minorHAnsi" w:hAnsiTheme="minorHAnsi" w:cstheme="minorHAnsi"/>
        </w:rPr>
      </w:pPr>
      <w:r w:rsidRPr="00B972EA">
        <w:rPr>
          <w:rFonts w:asciiTheme="minorHAnsi" w:hAnsiTheme="minorHAnsi" w:cstheme="minorHAnsi"/>
          <w:shd w:val="clear" w:color="auto" w:fill="FFFFFF"/>
        </w:rPr>
        <w:t xml:space="preserve">The teacher is </w:t>
      </w:r>
      <w:r w:rsidR="00910D9A" w:rsidRPr="00B972EA">
        <w:rPr>
          <w:rFonts w:asciiTheme="minorHAnsi" w:hAnsiTheme="minorHAnsi" w:cstheme="minorHAnsi"/>
          <w:shd w:val="clear" w:color="auto" w:fill="FFFFFF"/>
        </w:rPr>
        <w:t xml:space="preserve">therefore </w:t>
      </w:r>
      <w:r w:rsidRPr="00B972EA">
        <w:rPr>
          <w:rFonts w:asciiTheme="minorHAnsi" w:hAnsiTheme="minorHAnsi" w:cstheme="minorHAnsi"/>
          <w:shd w:val="clear" w:color="auto" w:fill="FFFFFF"/>
        </w:rPr>
        <w:t xml:space="preserve">responsible for </w:t>
      </w:r>
      <w:r w:rsidRPr="00B972EA">
        <w:rPr>
          <w:rFonts w:asciiTheme="minorHAnsi" w:hAnsiTheme="minorHAnsi" w:cstheme="minorHAnsi"/>
        </w:rPr>
        <w:t xml:space="preserve">providing and making use of appropriate resources during the delivery of the lessons. Such resources can include the use of computer, tablet, stereo, metronome and books.   Students are usually requested to bring their own instruments unless they learn piano, whereby the teacher should provide a piano which is in good condition and regularly tuned. Such resources will be observed during the monitoring procedure for quality assurances. </w:t>
      </w:r>
      <w:r w:rsidRPr="00B972EA">
        <w:rPr>
          <w:rFonts w:asciiTheme="minorHAnsi" w:eastAsia="Arial Unicode MS" w:hAnsiTheme="minorHAnsi" w:cstheme="minorHAnsi"/>
        </w:rPr>
        <w:t xml:space="preserve">The necessary guidance, assistance and support will be given during these observations in order to identify any areas for improvement which will then be discussed with the respective teacher. </w:t>
      </w:r>
    </w:p>
    <w:p w14:paraId="52850E21" w14:textId="77777777" w:rsidR="00B229C7" w:rsidRPr="00B972EA" w:rsidRDefault="00B229C7" w:rsidP="00B229C7">
      <w:pPr>
        <w:pStyle w:val="ListParagraph"/>
        <w:ind w:left="1134"/>
        <w:jc w:val="both"/>
        <w:rPr>
          <w:rFonts w:asciiTheme="minorHAnsi" w:hAnsiTheme="minorHAnsi" w:cstheme="minorHAnsi"/>
        </w:rPr>
      </w:pPr>
    </w:p>
    <w:p w14:paraId="6093DDB9" w14:textId="3D6394E8" w:rsidR="00F53018" w:rsidRPr="00B972EA" w:rsidRDefault="00F53018" w:rsidP="004E5A8C">
      <w:pPr>
        <w:pStyle w:val="ListParagraph"/>
        <w:numPr>
          <w:ilvl w:val="0"/>
          <w:numId w:val="35"/>
        </w:numPr>
        <w:ind w:left="1134"/>
        <w:jc w:val="both"/>
        <w:rPr>
          <w:rFonts w:asciiTheme="minorHAnsi" w:hAnsiTheme="minorHAnsi"/>
        </w:rPr>
      </w:pPr>
      <w:r w:rsidRPr="00B972EA">
        <w:rPr>
          <w:rFonts w:asciiTheme="minorHAnsi" w:hAnsiTheme="minorHAnsi" w:cstheme="minorHAnsi"/>
        </w:rPr>
        <w:t xml:space="preserve">The Foundation is responsible for providing the necessary resources during examination. </w:t>
      </w:r>
      <w:r w:rsidRPr="00B972EA">
        <w:rPr>
          <w:rFonts w:asciiTheme="minorHAnsi" w:hAnsiTheme="minorHAnsi"/>
        </w:rPr>
        <w:t xml:space="preserve">Students will be facilitated with an adequate environment during examinations whereby the MFM </w:t>
      </w:r>
      <w:r w:rsidR="00910D9A" w:rsidRPr="00B972EA">
        <w:rPr>
          <w:rFonts w:asciiTheme="minorHAnsi" w:hAnsiTheme="minorHAnsi"/>
        </w:rPr>
        <w:t>E</w:t>
      </w:r>
      <w:r w:rsidRPr="00B972EA">
        <w:rPr>
          <w:rFonts w:asciiTheme="minorHAnsi" w:hAnsiTheme="minorHAnsi" w:cs="Arial"/>
        </w:rPr>
        <w:t>xaminations Coordinator is responsible for overseeing procedures at the Exam Centre.</w:t>
      </w:r>
    </w:p>
    <w:p w14:paraId="0DC1261D" w14:textId="77777777" w:rsidR="00B229C7" w:rsidRPr="00B972EA" w:rsidRDefault="00B229C7" w:rsidP="00B229C7">
      <w:pPr>
        <w:pStyle w:val="ListParagraph"/>
        <w:rPr>
          <w:rFonts w:asciiTheme="minorHAnsi" w:hAnsiTheme="minorHAnsi"/>
        </w:rPr>
      </w:pPr>
    </w:p>
    <w:p w14:paraId="1BE9BBEF" w14:textId="5D7AF4EA" w:rsidR="00F53018" w:rsidRPr="00B972EA" w:rsidRDefault="00F53018" w:rsidP="004E5A8C">
      <w:pPr>
        <w:pStyle w:val="ListParagraph"/>
        <w:numPr>
          <w:ilvl w:val="0"/>
          <w:numId w:val="35"/>
        </w:numPr>
        <w:ind w:left="1134"/>
        <w:jc w:val="both"/>
        <w:rPr>
          <w:rFonts w:asciiTheme="minorHAnsi" w:hAnsiTheme="minorHAnsi"/>
        </w:rPr>
      </w:pPr>
      <w:r w:rsidRPr="00B972EA">
        <w:rPr>
          <w:rFonts w:asciiTheme="minorHAnsi" w:hAnsiTheme="minorHAnsi" w:cstheme="minorHAnsi"/>
        </w:rPr>
        <w:t xml:space="preserve">The </w:t>
      </w:r>
      <w:r w:rsidR="005168F5" w:rsidRPr="00B972EA">
        <w:rPr>
          <w:rFonts w:asciiTheme="minorHAnsi" w:hAnsiTheme="minorHAnsi" w:cstheme="minorHAnsi"/>
        </w:rPr>
        <w:t>E</w:t>
      </w:r>
      <w:r w:rsidRPr="00B972EA">
        <w:rPr>
          <w:rFonts w:asciiTheme="minorHAnsi" w:hAnsiTheme="minorHAnsi" w:cstheme="minorHAnsi"/>
        </w:rPr>
        <w:t xml:space="preserve">xamination </w:t>
      </w:r>
      <w:r w:rsidR="005168F5" w:rsidRPr="00B972EA">
        <w:rPr>
          <w:rFonts w:asciiTheme="minorHAnsi" w:hAnsiTheme="minorHAnsi" w:cstheme="minorHAnsi"/>
        </w:rPr>
        <w:t>B</w:t>
      </w:r>
      <w:r w:rsidRPr="00B972EA">
        <w:rPr>
          <w:rFonts w:asciiTheme="minorHAnsi" w:hAnsiTheme="minorHAnsi" w:cstheme="minorHAnsi"/>
        </w:rPr>
        <w:t xml:space="preserve">oard under </w:t>
      </w:r>
      <w:r w:rsidR="005168F5" w:rsidRPr="00B972EA">
        <w:rPr>
          <w:rFonts w:asciiTheme="minorHAnsi" w:hAnsiTheme="minorHAnsi" w:cstheme="minorHAnsi"/>
        </w:rPr>
        <w:t>guidance</w:t>
      </w:r>
      <w:r w:rsidRPr="00B972EA">
        <w:rPr>
          <w:rFonts w:asciiTheme="minorHAnsi" w:hAnsiTheme="minorHAnsi" w:cstheme="minorHAnsi"/>
        </w:rPr>
        <w:t xml:space="preserve"> of the chief examiner will be responsible for the preparation of resources according to the type of exam such as a tuned piano, the preparation of theory exam rooms including desks and chairs, exam papers, rough p</w:t>
      </w:r>
      <w:r w:rsidRPr="00B972EA">
        <w:rPr>
          <w:rFonts w:asciiTheme="minorHAnsi" w:hAnsiTheme="minorHAnsi"/>
        </w:rPr>
        <w:t xml:space="preserve">aper, attendance sheets and any other resources </w:t>
      </w:r>
      <w:r w:rsidR="005168F5" w:rsidRPr="00B972EA">
        <w:rPr>
          <w:rFonts w:asciiTheme="minorHAnsi" w:hAnsiTheme="minorHAnsi"/>
        </w:rPr>
        <w:t xml:space="preserve">requested </w:t>
      </w:r>
      <w:r w:rsidRPr="00B972EA">
        <w:rPr>
          <w:rFonts w:asciiTheme="minorHAnsi" w:hAnsiTheme="minorHAnsi"/>
        </w:rPr>
        <w:t>by students who</w:t>
      </w:r>
      <w:r w:rsidR="005168F5" w:rsidRPr="00B972EA">
        <w:rPr>
          <w:rFonts w:asciiTheme="minorHAnsi" w:hAnsiTheme="minorHAnsi"/>
        </w:rPr>
        <w:t xml:space="preserve"> have</w:t>
      </w:r>
      <w:r w:rsidRPr="00B972EA">
        <w:rPr>
          <w:rFonts w:asciiTheme="minorHAnsi" w:hAnsiTheme="minorHAnsi"/>
        </w:rPr>
        <w:t xml:space="preserve"> filed a special arrangements sheet. </w:t>
      </w:r>
    </w:p>
    <w:p w14:paraId="5296355C" w14:textId="77777777" w:rsidR="00B229C7" w:rsidRPr="00B972EA" w:rsidRDefault="00B229C7" w:rsidP="00B229C7">
      <w:pPr>
        <w:pStyle w:val="ListParagraph"/>
        <w:rPr>
          <w:rFonts w:asciiTheme="minorHAnsi" w:hAnsiTheme="minorHAnsi"/>
        </w:rPr>
      </w:pPr>
    </w:p>
    <w:p w14:paraId="13A15F2B" w14:textId="378F0EA5" w:rsidR="00644ADA" w:rsidRPr="00B972EA" w:rsidRDefault="00644ADA" w:rsidP="004E5A8C">
      <w:pPr>
        <w:pStyle w:val="ListParagraph"/>
        <w:numPr>
          <w:ilvl w:val="0"/>
          <w:numId w:val="35"/>
        </w:numPr>
        <w:ind w:left="1134"/>
        <w:jc w:val="both"/>
        <w:rPr>
          <w:rFonts w:asciiTheme="minorHAnsi" w:hAnsiTheme="minorHAnsi"/>
        </w:rPr>
      </w:pPr>
      <w:r w:rsidRPr="00B972EA">
        <w:rPr>
          <w:rFonts w:asciiTheme="minorHAnsi" w:hAnsiTheme="minorHAnsi"/>
        </w:rPr>
        <w:t xml:space="preserve">Theory examinations will be held in a </w:t>
      </w:r>
      <w:r w:rsidR="005168F5" w:rsidRPr="00B972EA">
        <w:rPr>
          <w:rFonts w:asciiTheme="minorHAnsi" w:hAnsiTheme="minorHAnsi"/>
        </w:rPr>
        <w:t>Centre</w:t>
      </w:r>
      <w:r w:rsidR="009D1670" w:rsidRPr="00B972EA">
        <w:rPr>
          <w:rFonts w:asciiTheme="minorHAnsi" w:hAnsiTheme="minorHAnsi"/>
        </w:rPr>
        <w:t xml:space="preserve"> (such as a school)</w:t>
      </w:r>
      <w:r w:rsidRPr="00B972EA">
        <w:rPr>
          <w:rFonts w:asciiTheme="minorHAnsi" w:hAnsiTheme="minorHAnsi"/>
        </w:rPr>
        <w:t xml:space="preserve"> where appropriate desks and chairs are readily available </w:t>
      </w:r>
      <w:r w:rsidR="005168F5" w:rsidRPr="00B972EA">
        <w:rPr>
          <w:rFonts w:asciiTheme="minorHAnsi" w:hAnsiTheme="minorHAnsi"/>
        </w:rPr>
        <w:t xml:space="preserve">and set </w:t>
      </w:r>
      <w:r w:rsidRPr="00B972EA">
        <w:rPr>
          <w:rFonts w:asciiTheme="minorHAnsi" w:hAnsiTheme="minorHAnsi"/>
        </w:rPr>
        <w:t xml:space="preserve">in </w:t>
      </w:r>
      <w:r w:rsidR="005168F5" w:rsidRPr="00B972EA">
        <w:rPr>
          <w:rFonts w:asciiTheme="minorHAnsi" w:hAnsiTheme="minorHAnsi"/>
        </w:rPr>
        <w:t>adequate rooms</w:t>
      </w:r>
      <w:r w:rsidRPr="00B972EA">
        <w:rPr>
          <w:rFonts w:asciiTheme="minorHAnsi" w:hAnsiTheme="minorHAnsi"/>
        </w:rPr>
        <w:t xml:space="preserve"> whilst performance examinations will be held in a</w:t>
      </w:r>
      <w:r w:rsidR="005168F5" w:rsidRPr="00B972EA">
        <w:rPr>
          <w:rFonts w:asciiTheme="minorHAnsi" w:hAnsiTheme="minorHAnsi"/>
        </w:rPr>
        <w:t>n</w:t>
      </w:r>
      <w:r w:rsidRPr="00B972EA">
        <w:rPr>
          <w:rFonts w:asciiTheme="minorHAnsi" w:hAnsiTheme="minorHAnsi"/>
        </w:rPr>
        <w:t xml:space="preserve"> </w:t>
      </w:r>
      <w:r w:rsidR="005168F5" w:rsidRPr="00B972EA">
        <w:rPr>
          <w:rFonts w:asciiTheme="minorHAnsi" w:hAnsiTheme="minorHAnsi"/>
        </w:rPr>
        <w:t>appropriate</w:t>
      </w:r>
      <w:r w:rsidRPr="00B972EA">
        <w:rPr>
          <w:rFonts w:asciiTheme="minorHAnsi" w:hAnsiTheme="minorHAnsi"/>
        </w:rPr>
        <w:t xml:space="preserve"> hall or music room. The chosen </w:t>
      </w:r>
      <w:r w:rsidR="005168F5" w:rsidRPr="00B972EA">
        <w:rPr>
          <w:rFonts w:asciiTheme="minorHAnsi" w:hAnsiTheme="minorHAnsi"/>
        </w:rPr>
        <w:t>Centre</w:t>
      </w:r>
      <w:r w:rsidRPr="00B972EA">
        <w:rPr>
          <w:rFonts w:asciiTheme="minorHAnsi" w:hAnsiTheme="minorHAnsi"/>
        </w:rPr>
        <w:t xml:space="preserve"> will therefore have its own MEPA compliance Health and Safety certificate. </w:t>
      </w:r>
      <w:r w:rsidR="009D1670" w:rsidRPr="00B972EA">
        <w:rPr>
          <w:rFonts w:asciiTheme="minorHAnsi" w:hAnsiTheme="minorHAnsi"/>
        </w:rPr>
        <w:t>In the case of a school being designated for use as an Examination Centre, t</w:t>
      </w:r>
      <w:r w:rsidRPr="00B972EA">
        <w:rPr>
          <w:rFonts w:asciiTheme="minorHAnsi" w:hAnsiTheme="minorHAnsi"/>
        </w:rPr>
        <w:t xml:space="preserve">he examination period will </w:t>
      </w:r>
      <w:r w:rsidRPr="00B972EA">
        <w:rPr>
          <w:rFonts w:asciiTheme="minorHAnsi" w:hAnsiTheme="minorHAnsi"/>
        </w:rPr>
        <w:lastRenderedPageBreak/>
        <w:t xml:space="preserve">be </w:t>
      </w:r>
      <w:r w:rsidR="009D1670" w:rsidRPr="00B972EA">
        <w:rPr>
          <w:rFonts w:asciiTheme="minorHAnsi" w:hAnsiTheme="minorHAnsi"/>
        </w:rPr>
        <w:t xml:space="preserve">chosen to fall </w:t>
      </w:r>
      <w:r w:rsidRPr="00B972EA">
        <w:rPr>
          <w:rFonts w:asciiTheme="minorHAnsi" w:hAnsiTheme="minorHAnsi"/>
        </w:rPr>
        <w:t xml:space="preserve">either </w:t>
      </w:r>
      <w:r w:rsidR="009D1670" w:rsidRPr="00B972EA">
        <w:rPr>
          <w:rFonts w:asciiTheme="minorHAnsi" w:hAnsiTheme="minorHAnsi"/>
        </w:rPr>
        <w:t>on</w:t>
      </w:r>
      <w:r w:rsidRPr="00B972EA">
        <w:rPr>
          <w:rFonts w:asciiTheme="minorHAnsi" w:hAnsiTheme="minorHAnsi"/>
        </w:rPr>
        <w:t xml:space="preserve"> the weekend or during school recess whereby no other school activities are taking place simultaneously. </w:t>
      </w:r>
    </w:p>
    <w:p w14:paraId="4903D53D" w14:textId="77777777" w:rsidR="004E5A8C" w:rsidRPr="00B972EA" w:rsidRDefault="004E5A8C" w:rsidP="004E5A8C">
      <w:pPr>
        <w:pStyle w:val="ListParagraph"/>
        <w:rPr>
          <w:rFonts w:asciiTheme="minorHAnsi" w:hAnsiTheme="minorHAnsi"/>
        </w:rPr>
      </w:pPr>
    </w:p>
    <w:p w14:paraId="1DE40370" w14:textId="4A677A2C" w:rsidR="009C6EE4" w:rsidRPr="00B972EA" w:rsidRDefault="009C6EE4" w:rsidP="004E5A8C">
      <w:pPr>
        <w:pStyle w:val="ListParagraph"/>
        <w:numPr>
          <w:ilvl w:val="0"/>
          <w:numId w:val="35"/>
        </w:numPr>
        <w:ind w:left="1134"/>
        <w:jc w:val="both"/>
        <w:rPr>
          <w:rFonts w:asciiTheme="minorHAnsi" w:hAnsiTheme="minorHAnsi"/>
        </w:rPr>
      </w:pPr>
      <w:r w:rsidRPr="00B972EA">
        <w:rPr>
          <w:rFonts w:asciiTheme="minorHAnsi" w:hAnsiTheme="minorHAnsi"/>
        </w:rPr>
        <w:t>The MFM will cater for specific requirements requested through the applications of Alternative Assessment Arrangements. Furthermore, applicants are allowed to indicate the</w:t>
      </w:r>
      <w:r w:rsidR="00D63DE4" w:rsidRPr="00B972EA">
        <w:rPr>
          <w:rFonts w:asciiTheme="minorHAnsi" w:hAnsiTheme="minorHAnsi"/>
        </w:rPr>
        <w:t>i</w:t>
      </w:r>
      <w:r w:rsidRPr="00B972EA">
        <w:rPr>
          <w:rFonts w:asciiTheme="minorHAnsi" w:hAnsiTheme="minorHAnsi"/>
        </w:rPr>
        <w:t xml:space="preserve">r preferred time frame where individual exams apply. The </w:t>
      </w:r>
      <w:r w:rsidR="00D63DE4" w:rsidRPr="00B972EA">
        <w:rPr>
          <w:rFonts w:asciiTheme="minorHAnsi" w:hAnsiTheme="minorHAnsi"/>
        </w:rPr>
        <w:t>A</w:t>
      </w:r>
      <w:r w:rsidRPr="00B972EA">
        <w:rPr>
          <w:rFonts w:asciiTheme="minorHAnsi" w:hAnsiTheme="minorHAnsi"/>
        </w:rPr>
        <w:t xml:space="preserve">cademic </w:t>
      </w:r>
      <w:r w:rsidR="00D63DE4" w:rsidRPr="00B972EA">
        <w:rPr>
          <w:rFonts w:asciiTheme="minorHAnsi" w:hAnsiTheme="minorHAnsi"/>
        </w:rPr>
        <w:t>D</w:t>
      </w:r>
      <w:r w:rsidRPr="00B972EA">
        <w:rPr>
          <w:rFonts w:asciiTheme="minorHAnsi" w:hAnsiTheme="minorHAnsi"/>
        </w:rPr>
        <w:t>irector</w:t>
      </w:r>
      <w:r w:rsidR="00D63DE4" w:rsidRPr="00B972EA">
        <w:rPr>
          <w:rFonts w:asciiTheme="minorHAnsi" w:hAnsiTheme="minorHAnsi"/>
        </w:rPr>
        <w:t>/Chief Examiner</w:t>
      </w:r>
      <w:r w:rsidRPr="00B972EA">
        <w:rPr>
          <w:rFonts w:asciiTheme="minorHAnsi" w:hAnsiTheme="minorHAnsi"/>
        </w:rPr>
        <w:t xml:space="preserve"> will check that all resources are available for the examinations and in excellent condition preferably a week before the examination period.</w:t>
      </w:r>
    </w:p>
    <w:p w14:paraId="6D518467" w14:textId="4261E387" w:rsidR="003D598C" w:rsidRPr="00616546" w:rsidRDefault="00000000" w:rsidP="003D598C">
      <w:pPr>
        <w:pStyle w:val="NoSpacing"/>
        <w:rPr>
          <w:b/>
          <w:color w:val="BFBFBF" w:themeColor="background1" w:themeShade="BF"/>
          <w:sz w:val="96"/>
          <w:szCs w:val="96"/>
        </w:rPr>
      </w:pPr>
      <w:r>
        <w:rPr>
          <w:b/>
          <w:noProof/>
          <w:color w:val="BFBFBF" w:themeColor="background1" w:themeShade="BF"/>
          <w:sz w:val="96"/>
          <w:szCs w:val="96"/>
          <w:lang w:val="en-GB" w:eastAsia="en-GB"/>
        </w:rPr>
        <w:pict w14:anchorId="6E3B2042">
          <v:shape id="_x0000_s2146" type="#_x0000_t32" style="position:absolute;margin-left:.4pt;margin-top:53.45pt;width:181.1pt;height:0;z-index:251744256;mso-position-horizontal-relative:margin" o:connectortype="straight" strokecolor="#c00000" strokeweight="2.25pt">
            <w10:wrap anchorx="margin"/>
          </v:shape>
        </w:pict>
      </w:r>
      <w:r w:rsidR="00E43C80" w:rsidRPr="00616546">
        <w:rPr>
          <w:b/>
          <w:color w:val="BFBFBF" w:themeColor="background1" w:themeShade="BF"/>
          <w:sz w:val="96"/>
          <w:szCs w:val="96"/>
        </w:rPr>
        <w:t>8</w:t>
      </w:r>
      <w:r w:rsidR="003D598C" w:rsidRPr="00616546">
        <w:rPr>
          <w:b/>
          <w:color w:val="BFBFBF" w:themeColor="background1" w:themeShade="BF"/>
          <w:sz w:val="96"/>
          <w:szCs w:val="96"/>
        </w:rPr>
        <w:t xml:space="preserve"> </w:t>
      </w:r>
    </w:p>
    <w:p w14:paraId="6B5149FE" w14:textId="77777777" w:rsidR="003D598C" w:rsidRPr="00616546" w:rsidRDefault="003D598C" w:rsidP="003D598C">
      <w:pPr>
        <w:pStyle w:val="NoSpacing"/>
        <w:rPr>
          <w:b/>
          <w:color w:val="BFBFBF" w:themeColor="background1" w:themeShade="BF"/>
          <w:sz w:val="28"/>
          <w:szCs w:val="28"/>
        </w:rPr>
      </w:pPr>
      <w:r w:rsidRPr="00616546">
        <w:rPr>
          <w:b/>
          <w:color w:val="BFBFBF" w:themeColor="background1" w:themeShade="BF"/>
          <w:sz w:val="28"/>
          <w:szCs w:val="28"/>
        </w:rPr>
        <w:t>Effective Teaching and Learning</w:t>
      </w:r>
    </w:p>
    <w:p w14:paraId="289088BD" w14:textId="77777777" w:rsidR="003D598C" w:rsidRPr="00B972EA" w:rsidRDefault="003D598C" w:rsidP="003D598C">
      <w:pPr>
        <w:pStyle w:val="NoSpacing"/>
        <w:rPr>
          <w:b/>
          <w:sz w:val="28"/>
          <w:szCs w:val="28"/>
        </w:rPr>
      </w:pPr>
    </w:p>
    <w:p w14:paraId="4BDA910D" w14:textId="77777777" w:rsidR="003D598C" w:rsidRPr="00B972EA" w:rsidRDefault="003D598C" w:rsidP="004E5A8C">
      <w:pPr>
        <w:pStyle w:val="ListParagraph"/>
        <w:numPr>
          <w:ilvl w:val="0"/>
          <w:numId w:val="68"/>
        </w:numPr>
        <w:jc w:val="both"/>
      </w:pPr>
      <w:r w:rsidRPr="00B972EA">
        <w:t>The foundation provides a syllabus whereby teachers are encouraged to adapt a student-centred holistic pedagogy. The concept of the holistic development of the person places the student at the centre of the system. The curriculum should therefore be at the service of the students and not the other way around.</w:t>
      </w:r>
    </w:p>
    <w:p w14:paraId="6DC2838C" w14:textId="77777777" w:rsidR="00244C59" w:rsidRPr="00B972EA" w:rsidRDefault="00244C59" w:rsidP="00244C59">
      <w:pPr>
        <w:pStyle w:val="ListParagraph"/>
        <w:jc w:val="both"/>
      </w:pPr>
    </w:p>
    <w:p w14:paraId="1AFB8A20" w14:textId="0C499A0B" w:rsidR="003D598C" w:rsidRPr="00B972EA" w:rsidRDefault="003D598C" w:rsidP="004E5A8C">
      <w:pPr>
        <w:pStyle w:val="ListParagraph"/>
        <w:numPr>
          <w:ilvl w:val="0"/>
          <w:numId w:val="68"/>
        </w:numPr>
        <w:jc w:val="both"/>
      </w:pPr>
      <w:r w:rsidRPr="00B972EA">
        <w:t>It is understood that different students adopt different learning strategies.</w:t>
      </w:r>
      <w:r w:rsidR="007E3CAF" w:rsidRPr="00B972EA">
        <w:t xml:space="preserve"> </w:t>
      </w:r>
      <w:r w:rsidRPr="00B972EA">
        <w:t xml:space="preserve"> </w:t>
      </w:r>
      <w:r w:rsidR="007E3CAF" w:rsidRPr="00B972EA">
        <w:t>Some</w:t>
      </w:r>
      <w:r w:rsidRPr="00B972EA">
        <w:t xml:space="preserve"> learn best through concrete experiences; others learn through abstract thinking and concepts. Some students prefer didactic methods; others enjoy learning on their own; still other</w:t>
      </w:r>
      <w:r w:rsidR="007E3CAF" w:rsidRPr="00B972EA">
        <w:t>s</w:t>
      </w:r>
      <w:r w:rsidRPr="00B972EA">
        <w:t xml:space="preserve"> prefer to work in groups. Teachers should be aware of these differences and their pedagogical implications so that they can engage in a more effective pedagogical approach based on the provision of different learning experiences.</w:t>
      </w:r>
    </w:p>
    <w:p w14:paraId="05AC31EA" w14:textId="77777777" w:rsidR="00244C59" w:rsidRPr="00B972EA" w:rsidRDefault="00244C59" w:rsidP="00244C59">
      <w:pPr>
        <w:pStyle w:val="ListParagraph"/>
      </w:pPr>
    </w:p>
    <w:p w14:paraId="3EEE9E67" w14:textId="6C698438" w:rsidR="003D598C" w:rsidRPr="00B972EA" w:rsidRDefault="003D598C" w:rsidP="004E5A8C">
      <w:pPr>
        <w:pStyle w:val="ListParagraph"/>
        <w:numPr>
          <w:ilvl w:val="0"/>
          <w:numId w:val="68"/>
        </w:numPr>
        <w:jc w:val="both"/>
      </w:pPr>
      <w:r w:rsidRPr="00B972EA">
        <w:t xml:space="preserve">Differentiated teaching is </w:t>
      </w:r>
      <w:r w:rsidR="007E3CAF" w:rsidRPr="00B972EA">
        <w:t xml:space="preserve">therefore </w:t>
      </w:r>
      <w:r w:rsidRPr="00B972EA">
        <w:t xml:space="preserve">to be </w:t>
      </w:r>
      <w:r w:rsidR="007E3CAF" w:rsidRPr="00B972EA">
        <w:t>implemented</w:t>
      </w:r>
      <w:r w:rsidRPr="00B972EA">
        <w:t xml:space="preserve"> by teachers offering the Foundation’s courses. It is emphasized that the content, the process, and the learning environment are transformed in such a way </w:t>
      </w:r>
      <w:r w:rsidR="007E3CAF" w:rsidRPr="00B972EA">
        <w:t xml:space="preserve">that </w:t>
      </w:r>
      <w:r w:rsidRPr="00B972EA">
        <w:t>ensure</w:t>
      </w:r>
      <w:r w:rsidR="007E3CAF" w:rsidRPr="00B972EA">
        <w:t>s</w:t>
      </w:r>
      <w:r w:rsidRPr="00B972EA">
        <w:t xml:space="preserve"> engagement and provide</w:t>
      </w:r>
      <w:r w:rsidR="007E3CAF" w:rsidRPr="00B972EA">
        <w:t>s</w:t>
      </w:r>
      <w:r w:rsidRPr="00B972EA">
        <w:t xml:space="preserve"> a suitable level of challenge to meet individual needs. The Kodaly method, the Dalcroze Eurhythmics method and the Orff-Schulwerk method are three of the pedagogical approaches that teachers are encouraged to use. The teacher will evidence this through the progress report of the student. The student’s on-going assessment report compiled by the teacher will help in the evaluation of the pedagogy being used in the delivery of the programmes.</w:t>
      </w:r>
    </w:p>
    <w:p w14:paraId="6E3B0799" w14:textId="77777777" w:rsidR="00313BD4" w:rsidRPr="00B972EA" w:rsidRDefault="00313BD4" w:rsidP="00313BD4">
      <w:pPr>
        <w:pStyle w:val="ListParagraph"/>
      </w:pPr>
    </w:p>
    <w:p w14:paraId="633FB8C5" w14:textId="77777777" w:rsidR="003D598C" w:rsidRPr="00B972EA" w:rsidRDefault="003D598C" w:rsidP="007E3CAF">
      <w:pPr>
        <w:pStyle w:val="ListParagraph"/>
        <w:numPr>
          <w:ilvl w:val="0"/>
          <w:numId w:val="68"/>
        </w:numPr>
        <w:jc w:val="both"/>
      </w:pPr>
      <w:r w:rsidRPr="00B972EA">
        <w:t>Teachers should provide support to students individually attempting to make lessons accessible to all students by recognizing the different abilities of students and adapting to their learning styles.</w:t>
      </w:r>
    </w:p>
    <w:p w14:paraId="1C494F7D" w14:textId="77777777" w:rsidR="00244C59" w:rsidRPr="00B972EA" w:rsidRDefault="00244C59" w:rsidP="007E3CAF">
      <w:pPr>
        <w:pStyle w:val="ListParagraph"/>
        <w:jc w:val="both"/>
      </w:pPr>
    </w:p>
    <w:p w14:paraId="1EA0583A" w14:textId="77777777" w:rsidR="003D598C" w:rsidRPr="00B972EA" w:rsidRDefault="003D598C" w:rsidP="004E5A8C">
      <w:pPr>
        <w:pStyle w:val="ListParagraph"/>
        <w:numPr>
          <w:ilvl w:val="0"/>
          <w:numId w:val="68"/>
        </w:numPr>
        <w:jc w:val="both"/>
      </w:pPr>
      <w:r w:rsidRPr="00B972EA">
        <w:t xml:space="preserve">Students are given individual attention through differentiated teaching together with verbal and written feedback. Teachers should guide and support their students throughout their learning experience by showing or referring to a variety of examples other than those found in the Foundation compulsory books. The use of internet specifically guided to the access of </w:t>
      </w:r>
      <w:r w:rsidRPr="00B972EA">
        <w:lastRenderedPageBreak/>
        <w:t xml:space="preserve">particular beneficial links which are accessible by the teacher or by the students in question is highly recommended. </w:t>
      </w:r>
    </w:p>
    <w:p w14:paraId="658DB61C" w14:textId="77777777" w:rsidR="00244C59" w:rsidRPr="00B972EA" w:rsidRDefault="00244C59" w:rsidP="00313BD4">
      <w:pPr>
        <w:pStyle w:val="ListParagraph"/>
        <w:jc w:val="both"/>
      </w:pPr>
    </w:p>
    <w:p w14:paraId="086569D0" w14:textId="77777777" w:rsidR="003D598C" w:rsidRPr="00B972EA" w:rsidRDefault="003D598C" w:rsidP="004E5A8C">
      <w:pPr>
        <w:pStyle w:val="ListParagraph"/>
        <w:numPr>
          <w:ilvl w:val="0"/>
          <w:numId w:val="68"/>
        </w:numPr>
        <w:jc w:val="both"/>
      </w:pPr>
      <w:r w:rsidRPr="00B972EA">
        <w:t xml:space="preserve">The teacher is also expected to correct the students’ work in a diligent manner, and use positive criticism when giving verbal feedback. The repetition of particular elements in a topic as necessary may also be required for the teacher to explain or clarify a concept which was already covered.   </w:t>
      </w:r>
    </w:p>
    <w:p w14:paraId="3E047052" w14:textId="77777777" w:rsidR="00313BD4" w:rsidRPr="00B972EA" w:rsidRDefault="00313BD4" w:rsidP="00313BD4">
      <w:pPr>
        <w:pStyle w:val="ListParagraph"/>
      </w:pPr>
    </w:p>
    <w:p w14:paraId="359901A4" w14:textId="77777777" w:rsidR="003D598C" w:rsidRPr="00B972EA" w:rsidRDefault="003D598C" w:rsidP="007E3CAF">
      <w:pPr>
        <w:pStyle w:val="ListParagraph"/>
        <w:numPr>
          <w:ilvl w:val="0"/>
          <w:numId w:val="68"/>
        </w:numPr>
        <w:jc w:val="both"/>
      </w:pPr>
      <w:r w:rsidRPr="00B972EA">
        <w:t xml:space="preserve">Furthermore, as part of the quality assurance process, all teachers will be observed during a lesson at least once a year whereby a feedback sheet is compiled by the moderator (Ref. Art 10, Quality Assurance). </w:t>
      </w:r>
    </w:p>
    <w:p w14:paraId="27024DC2" w14:textId="77777777" w:rsidR="007E3CAF" w:rsidRPr="00B972EA" w:rsidRDefault="007E3CAF" w:rsidP="00313BD4">
      <w:pPr>
        <w:pStyle w:val="ListParagraph"/>
        <w:jc w:val="both"/>
      </w:pPr>
    </w:p>
    <w:p w14:paraId="5006194E" w14:textId="77777777" w:rsidR="003D598C" w:rsidRPr="00B972EA" w:rsidRDefault="003D598C" w:rsidP="004E5A8C">
      <w:pPr>
        <w:pStyle w:val="ListParagraph"/>
        <w:numPr>
          <w:ilvl w:val="0"/>
          <w:numId w:val="68"/>
        </w:numPr>
        <w:jc w:val="both"/>
      </w:pPr>
      <w:r w:rsidRPr="00B972EA">
        <w:t xml:space="preserve">Outstanding teaching leads to outstanding learning. It stems from effective lesson design whatever the age of the learner, their level of ability, or the skill or concept being learned. </w:t>
      </w:r>
    </w:p>
    <w:p w14:paraId="57175FC2" w14:textId="77777777" w:rsidR="00D4692B" w:rsidRPr="00B972EA" w:rsidRDefault="00D4692B" w:rsidP="00D4692B">
      <w:pPr>
        <w:pStyle w:val="ListParagraph"/>
        <w:jc w:val="both"/>
      </w:pPr>
    </w:p>
    <w:p w14:paraId="1505B50F" w14:textId="77777777" w:rsidR="003D598C" w:rsidRPr="00B972EA" w:rsidRDefault="003D598C" w:rsidP="00D4692B">
      <w:pPr>
        <w:pStyle w:val="ListParagraph"/>
        <w:numPr>
          <w:ilvl w:val="0"/>
          <w:numId w:val="10"/>
        </w:numPr>
        <w:ind w:left="1276" w:hanging="425"/>
        <w:jc w:val="both"/>
        <w:rPr>
          <w:rFonts w:cs="ComicSansMS"/>
        </w:rPr>
      </w:pPr>
      <w:r w:rsidRPr="00B972EA">
        <w:rPr>
          <w:rFonts w:cs="ComicSansMS"/>
        </w:rPr>
        <w:t>Teachers are expected to:</w:t>
      </w:r>
    </w:p>
    <w:p w14:paraId="16FFAD42" w14:textId="77777777" w:rsidR="003D598C" w:rsidRPr="00B972EA" w:rsidRDefault="003D598C" w:rsidP="003D598C">
      <w:pPr>
        <w:pStyle w:val="ListParagraph"/>
        <w:jc w:val="both"/>
        <w:rPr>
          <w:rFonts w:cs="ComicSansMS"/>
        </w:rPr>
      </w:pPr>
    </w:p>
    <w:p w14:paraId="69A68847" w14:textId="77777777" w:rsidR="003D598C" w:rsidRPr="00B972EA" w:rsidRDefault="003D598C" w:rsidP="00D4692B">
      <w:pPr>
        <w:pStyle w:val="ListParagraph"/>
        <w:numPr>
          <w:ilvl w:val="0"/>
          <w:numId w:val="3"/>
        </w:numPr>
        <w:ind w:left="1843" w:hanging="425"/>
        <w:jc w:val="both"/>
      </w:pPr>
      <w:r w:rsidRPr="00B972EA">
        <w:t xml:space="preserve">meet all Teacher Standards and expectations for personal and professional conduct, </w:t>
      </w:r>
    </w:p>
    <w:p w14:paraId="34C6FAB0" w14:textId="77777777" w:rsidR="003D598C" w:rsidRPr="00B972EA" w:rsidRDefault="003D598C" w:rsidP="00D4692B">
      <w:pPr>
        <w:pStyle w:val="ListParagraph"/>
        <w:numPr>
          <w:ilvl w:val="0"/>
          <w:numId w:val="3"/>
        </w:numPr>
        <w:ind w:left="1843" w:hanging="425"/>
        <w:jc w:val="both"/>
        <w:rPr>
          <w:rFonts w:cs="ComicSansMS"/>
        </w:rPr>
      </w:pPr>
      <w:r w:rsidRPr="00B972EA">
        <w:rPr>
          <w:rFonts w:cs="ComicSansMS"/>
        </w:rPr>
        <w:t xml:space="preserve">have secure subject knowledge and understanding, </w:t>
      </w:r>
    </w:p>
    <w:p w14:paraId="508C052F" w14:textId="77777777" w:rsidR="003D598C" w:rsidRPr="00B972EA" w:rsidRDefault="003D598C" w:rsidP="00D4692B">
      <w:pPr>
        <w:pStyle w:val="ListParagraph"/>
        <w:numPr>
          <w:ilvl w:val="0"/>
          <w:numId w:val="3"/>
        </w:numPr>
        <w:ind w:left="1843" w:hanging="425"/>
        <w:jc w:val="both"/>
        <w:rPr>
          <w:rFonts w:cs="ComicSansMS"/>
        </w:rPr>
      </w:pPr>
      <w:r w:rsidRPr="00B972EA">
        <w:rPr>
          <w:rFonts w:cs="ComicSansMS"/>
        </w:rPr>
        <w:t>have high expectations of themselves and all students,</w:t>
      </w:r>
    </w:p>
    <w:p w14:paraId="26AFAE59" w14:textId="77777777" w:rsidR="003D598C" w:rsidRPr="00B972EA" w:rsidRDefault="003D598C" w:rsidP="00D4692B">
      <w:pPr>
        <w:pStyle w:val="ListParagraph"/>
        <w:numPr>
          <w:ilvl w:val="0"/>
          <w:numId w:val="3"/>
        </w:numPr>
        <w:ind w:left="1843" w:hanging="425"/>
        <w:jc w:val="both"/>
      </w:pPr>
      <w:r w:rsidRPr="00B972EA">
        <w:t>create a secure, stimulating classroom climate that will motivate students to learn and to perform to the best of their ability,</w:t>
      </w:r>
    </w:p>
    <w:p w14:paraId="3CC050BE" w14:textId="77777777" w:rsidR="003D598C" w:rsidRPr="00B972EA" w:rsidRDefault="003D598C" w:rsidP="00D4692B">
      <w:pPr>
        <w:pStyle w:val="ListParagraph"/>
        <w:numPr>
          <w:ilvl w:val="0"/>
          <w:numId w:val="3"/>
        </w:numPr>
        <w:ind w:left="1843" w:hanging="425"/>
        <w:jc w:val="both"/>
      </w:pPr>
      <w:r w:rsidRPr="00B972EA">
        <w:t xml:space="preserve">Plan effectively and deliver lessons appropriate to the teaching age, ensuring they engage the interest of students, provide a suitable level of challenge </w:t>
      </w:r>
      <w:r w:rsidRPr="00B972EA">
        <w:rPr>
          <w:rFonts w:cs="ComicSansMS"/>
        </w:rPr>
        <w:t>meet individual needs,</w:t>
      </w:r>
    </w:p>
    <w:p w14:paraId="38E65CA5" w14:textId="77777777" w:rsidR="003D598C" w:rsidRPr="00B972EA" w:rsidRDefault="003D598C" w:rsidP="00D4692B">
      <w:pPr>
        <w:pStyle w:val="ListParagraph"/>
        <w:numPr>
          <w:ilvl w:val="0"/>
          <w:numId w:val="3"/>
        </w:numPr>
        <w:ind w:left="1843" w:hanging="425"/>
        <w:jc w:val="both"/>
        <w:rPr>
          <w:rFonts w:cs="ComicSansMS"/>
        </w:rPr>
      </w:pPr>
      <w:r w:rsidRPr="00B972EA">
        <w:rPr>
          <w:rFonts w:cs="ComicSansMS"/>
        </w:rPr>
        <w:t>impart knowledge accurately and with enthusiasm which generates high levels of commitment from students,</w:t>
      </w:r>
    </w:p>
    <w:p w14:paraId="787CF4B0" w14:textId="77777777" w:rsidR="003D598C" w:rsidRPr="00B972EA" w:rsidRDefault="003D598C" w:rsidP="00D4692B">
      <w:pPr>
        <w:pStyle w:val="ListParagraph"/>
        <w:numPr>
          <w:ilvl w:val="0"/>
          <w:numId w:val="3"/>
        </w:numPr>
        <w:ind w:left="1843" w:hanging="425"/>
        <w:jc w:val="both"/>
        <w:rPr>
          <w:rFonts w:cs="ComicSansMS"/>
        </w:rPr>
      </w:pPr>
      <w:r w:rsidRPr="00B972EA">
        <w:rPr>
          <w:rFonts w:cs="ComicSansMS"/>
        </w:rPr>
        <w:t>ensure that every concept is clearly explained to the student and to systematically check understanding, intervening when needed,</w:t>
      </w:r>
    </w:p>
    <w:p w14:paraId="6CC40077" w14:textId="77777777" w:rsidR="003D598C" w:rsidRPr="00B972EA" w:rsidRDefault="003D598C" w:rsidP="00D4692B">
      <w:pPr>
        <w:pStyle w:val="ListParagraph"/>
        <w:numPr>
          <w:ilvl w:val="0"/>
          <w:numId w:val="3"/>
        </w:numPr>
        <w:ind w:left="1843" w:hanging="425"/>
        <w:jc w:val="both"/>
      </w:pPr>
      <w:r w:rsidRPr="00B972EA">
        <w:t>offer students opportunities to develop research and independent learning skills by designing engaging and varied home learning activities,</w:t>
      </w:r>
    </w:p>
    <w:p w14:paraId="3652D116" w14:textId="77777777" w:rsidR="003D598C" w:rsidRPr="00B972EA" w:rsidRDefault="003D598C" w:rsidP="00D4692B">
      <w:pPr>
        <w:pStyle w:val="ListParagraph"/>
        <w:numPr>
          <w:ilvl w:val="0"/>
          <w:numId w:val="3"/>
        </w:numPr>
        <w:ind w:left="1843" w:hanging="425"/>
        <w:jc w:val="both"/>
      </w:pPr>
      <w:r w:rsidRPr="00B972EA">
        <w:t>use resources selectively and appropriately to enhance the teaching process and motivate students,</w:t>
      </w:r>
    </w:p>
    <w:p w14:paraId="222C1C93" w14:textId="77777777" w:rsidR="003D598C" w:rsidRPr="00B972EA" w:rsidRDefault="003D598C" w:rsidP="00D4692B">
      <w:pPr>
        <w:pStyle w:val="ListParagraph"/>
        <w:numPr>
          <w:ilvl w:val="0"/>
          <w:numId w:val="3"/>
        </w:numPr>
        <w:ind w:left="1843" w:hanging="425"/>
        <w:jc w:val="both"/>
        <w:rPr>
          <w:rFonts w:cs="ComicSansMS"/>
        </w:rPr>
      </w:pPr>
      <w:r w:rsidRPr="00B972EA">
        <w:t>ensure students’ work is marked, assessed and recorded promptly and provide</w:t>
      </w:r>
      <w:r w:rsidRPr="00B972EA">
        <w:rPr>
          <w:rFonts w:cs="ComicSansMS"/>
        </w:rPr>
        <w:t xml:space="preserve"> constructive feedback to students that assists in their progress,</w:t>
      </w:r>
    </w:p>
    <w:p w14:paraId="1150F63E" w14:textId="77777777" w:rsidR="003D598C" w:rsidRPr="00B972EA" w:rsidRDefault="003D598C" w:rsidP="00D4692B">
      <w:pPr>
        <w:pStyle w:val="ListParagraph"/>
        <w:numPr>
          <w:ilvl w:val="0"/>
          <w:numId w:val="3"/>
        </w:numPr>
        <w:ind w:left="1843" w:hanging="425"/>
        <w:jc w:val="both"/>
        <w:rPr>
          <w:rFonts w:cs="ComicSansMS"/>
        </w:rPr>
      </w:pPr>
      <w:r w:rsidRPr="00B972EA">
        <w:rPr>
          <w:rFonts w:cs="ComicSansMS"/>
        </w:rPr>
        <w:t>ensure that students make a steady and sustained progress in lessons,</w:t>
      </w:r>
    </w:p>
    <w:p w14:paraId="6A035CE5" w14:textId="77777777" w:rsidR="003D598C" w:rsidRPr="00B972EA" w:rsidRDefault="003D598C" w:rsidP="00D4692B">
      <w:pPr>
        <w:pStyle w:val="ListParagraph"/>
        <w:numPr>
          <w:ilvl w:val="0"/>
          <w:numId w:val="3"/>
        </w:numPr>
        <w:ind w:left="1843" w:hanging="425"/>
        <w:jc w:val="both"/>
        <w:rPr>
          <w:rFonts w:cs="ComicSansMS"/>
        </w:rPr>
      </w:pPr>
      <w:r w:rsidRPr="00B972EA">
        <w:rPr>
          <w:rFonts w:cs="ComicSansMS"/>
        </w:rPr>
        <w:t>provide regular feedback to parents/guardians where appropriate with regards to their child’s progress,</w:t>
      </w:r>
    </w:p>
    <w:p w14:paraId="1E0FBC1F" w14:textId="77777777" w:rsidR="003D598C" w:rsidRPr="00B972EA" w:rsidRDefault="003D598C" w:rsidP="00D4692B">
      <w:pPr>
        <w:pStyle w:val="ListParagraph"/>
        <w:numPr>
          <w:ilvl w:val="0"/>
          <w:numId w:val="3"/>
        </w:numPr>
        <w:ind w:left="1843" w:hanging="425"/>
        <w:jc w:val="both"/>
        <w:rPr>
          <w:rFonts w:cs="ComicSansMS"/>
        </w:rPr>
      </w:pPr>
      <w:r w:rsidRPr="00B972EA">
        <w:t>foster a passion for learning and music and assist every student to achieve their full potential,</w:t>
      </w:r>
      <w:r w:rsidRPr="00B972EA">
        <w:rPr>
          <w:rFonts w:cs="ComicSansMS"/>
        </w:rPr>
        <w:t xml:space="preserve"> making of the learning process an experience of growth, self-expression, self-awareness and above all enjoyment,</w:t>
      </w:r>
    </w:p>
    <w:p w14:paraId="5CB0BF8F" w14:textId="77777777" w:rsidR="003D598C" w:rsidRPr="00B972EA" w:rsidRDefault="003D598C" w:rsidP="00D4692B">
      <w:pPr>
        <w:pStyle w:val="ListParagraph"/>
        <w:numPr>
          <w:ilvl w:val="0"/>
          <w:numId w:val="3"/>
        </w:numPr>
        <w:ind w:left="1843" w:hanging="425"/>
        <w:jc w:val="both"/>
      </w:pPr>
      <w:r w:rsidRPr="00B972EA">
        <w:rPr>
          <w:rFonts w:cs="Arial"/>
        </w:rPr>
        <w:t>nurture the</w:t>
      </w:r>
      <w:r w:rsidRPr="00B972EA">
        <w:t xml:space="preserve"> confidence that comes when achievement is recognised,</w:t>
      </w:r>
    </w:p>
    <w:p w14:paraId="03B1CA0A" w14:textId="77777777" w:rsidR="003D598C" w:rsidRPr="00B972EA" w:rsidRDefault="003D598C" w:rsidP="00D4692B">
      <w:pPr>
        <w:pStyle w:val="ListParagraph"/>
        <w:numPr>
          <w:ilvl w:val="0"/>
          <w:numId w:val="3"/>
        </w:numPr>
        <w:ind w:left="1843" w:hanging="425"/>
        <w:jc w:val="both"/>
        <w:rPr>
          <w:rFonts w:cs="ComicSansMS"/>
        </w:rPr>
      </w:pPr>
      <w:r w:rsidRPr="00B972EA">
        <w:rPr>
          <w:rFonts w:cs="ComicSansMS"/>
        </w:rPr>
        <w:t>provide students with the skills to evaluate their own work and encourage them to do this every lesson,</w:t>
      </w:r>
    </w:p>
    <w:p w14:paraId="56A08320" w14:textId="77777777" w:rsidR="003D598C" w:rsidRPr="00B972EA" w:rsidRDefault="003D598C" w:rsidP="00D4692B">
      <w:pPr>
        <w:pStyle w:val="ListParagraph"/>
        <w:numPr>
          <w:ilvl w:val="0"/>
          <w:numId w:val="3"/>
        </w:numPr>
        <w:ind w:left="1843" w:hanging="425"/>
        <w:jc w:val="both"/>
        <w:rPr>
          <w:rFonts w:cs="ComicSansMS"/>
        </w:rPr>
      </w:pPr>
      <w:r w:rsidRPr="00B972EA">
        <w:rPr>
          <w:rFonts w:cs="ComicSansMS"/>
        </w:rPr>
        <w:lastRenderedPageBreak/>
        <w:t>keep themselves informed of developments in music and music teaching through personal initiative and opportunities offered by the Foundation,</w:t>
      </w:r>
    </w:p>
    <w:p w14:paraId="66D343E1" w14:textId="77777777" w:rsidR="003D598C" w:rsidRPr="00B972EA" w:rsidRDefault="003D598C" w:rsidP="00D4692B">
      <w:pPr>
        <w:pStyle w:val="ListParagraph"/>
        <w:numPr>
          <w:ilvl w:val="0"/>
          <w:numId w:val="3"/>
        </w:numPr>
        <w:ind w:left="1843" w:hanging="425"/>
        <w:jc w:val="both"/>
      </w:pPr>
      <w:r w:rsidRPr="00B972EA">
        <w:t>attend moderation/standardisation activities to ensure summative assessment is secure, and</w:t>
      </w:r>
    </w:p>
    <w:p w14:paraId="51E00619" w14:textId="77777777" w:rsidR="003D598C" w:rsidRPr="00B972EA" w:rsidRDefault="003D598C" w:rsidP="00D4692B">
      <w:pPr>
        <w:pStyle w:val="ListParagraph"/>
        <w:numPr>
          <w:ilvl w:val="0"/>
          <w:numId w:val="3"/>
        </w:numPr>
        <w:ind w:left="1843" w:hanging="425"/>
        <w:jc w:val="both"/>
      </w:pPr>
      <w:r w:rsidRPr="00B972EA">
        <w:t xml:space="preserve">self-review to monitor individual progress towards targets. </w:t>
      </w:r>
    </w:p>
    <w:p w14:paraId="1A56D47C" w14:textId="77777777" w:rsidR="003D598C" w:rsidRPr="00B972EA" w:rsidRDefault="003D598C" w:rsidP="003D598C">
      <w:pPr>
        <w:pStyle w:val="ListParagraph"/>
        <w:ind w:left="1276"/>
        <w:jc w:val="both"/>
      </w:pPr>
    </w:p>
    <w:p w14:paraId="12AFD662" w14:textId="77777777" w:rsidR="003D598C" w:rsidRPr="00B972EA" w:rsidRDefault="003D598C" w:rsidP="00D4692B">
      <w:pPr>
        <w:pStyle w:val="ListParagraph"/>
        <w:numPr>
          <w:ilvl w:val="0"/>
          <w:numId w:val="10"/>
        </w:numPr>
        <w:ind w:left="1276" w:hanging="283"/>
        <w:jc w:val="both"/>
      </w:pPr>
      <w:r w:rsidRPr="00B972EA">
        <w:t>Students are expected to:</w:t>
      </w:r>
    </w:p>
    <w:p w14:paraId="7EC032E8" w14:textId="77777777" w:rsidR="003D598C" w:rsidRPr="00B972EA" w:rsidRDefault="003D598C" w:rsidP="003D598C">
      <w:pPr>
        <w:pStyle w:val="ListParagraph"/>
        <w:jc w:val="both"/>
      </w:pPr>
    </w:p>
    <w:p w14:paraId="2E6DEF29" w14:textId="77777777" w:rsidR="003D598C" w:rsidRPr="00B972EA" w:rsidRDefault="003D598C" w:rsidP="00D4692B">
      <w:pPr>
        <w:pStyle w:val="ListParagraph"/>
        <w:numPr>
          <w:ilvl w:val="0"/>
          <w:numId w:val="4"/>
        </w:numPr>
        <w:ind w:left="1843" w:hanging="425"/>
        <w:jc w:val="both"/>
      </w:pPr>
      <w:r w:rsidRPr="00B972EA">
        <w:t>behave in a mindful, appropriate and considerate manner which will be conducive to effective progress in learning,</w:t>
      </w:r>
    </w:p>
    <w:p w14:paraId="4A7CBB8E" w14:textId="77777777" w:rsidR="003D598C" w:rsidRPr="00B972EA" w:rsidRDefault="003D598C" w:rsidP="00D4692B">
      <w:pPr>
        <w:pStyle w:val="ListParagraph"/>
        <w:numPr>
          <w:ilvl w:val="0"/>
          <w:numId w:val="4"/>
        </w:numPr>
        <w:ind w:left="1843" w:hanging="425"/>
        <w:jc w:val="both"/>
        <w:rPr>
          <w:rFonts w:cs="ComicSansMS"/>
        </w:rPr>
      </w:pPr>
      <w:r w:rsidRPr="00B972EA">
        <w:rPr>
          <w:rFonts w:cs="ComicSansMS"/>
        </w:rPr>
        <w:t>provide high levels of engagement and cooperation within learning time,</w:t>
      </w:r>
    </w:p>
    <w:p w14:paraId="2E341140" w14:textId="77777777" w:rsidR="003D598C" w:rsidRPr="00B972EA" w:rsidRDefault="003D598C" w:rsidP="00D4692B">
      <w:pPr>
        <w:pStyle w:val="ListParagraph"/>
        <w:numPr>
          <w:ilvl w:val="0"/>
          <w:numId w:val="4"/>
        </w:numPr>
        <w:ind w:left="1843" w:hanging="425"/>
        <w:jc w:val="both"/>
        <w:rPr>
          <w:rFonts w:cs="ComicSansMS"/>
        </w:rPr>
      </w:pPr>
      <w:r w:rsidRPr="00B972EA">
        <w:rPr>
          <w:rFonts w:cs="ComicSansMS"/>
        </w:rPr>
        <w:t>respond readily to the challenge of the tasks set and make good progress,</w:t>
      </w:r>
    </w:p>
    <w:p w14:paraId="1E8695D9" w14:textId="77777777" w:rsidR="003D598C" w:rsidRPr="00B972EA" w:rsidRDefault="003D598C" w:rsidP="00D4692B">
      <w:pPr>
        <w:pStyle w:val="ListParagraph"/>
        <w:numPr>
          <w:ilvl w:val="0"/>
          <w:numId w:val="4"/>
        </w:numPr>
        <w:ind w:left="1843" w:hanging="425"/>
        <w:jc w:val="both"/>
      </w:pPr>
      <w:r w:rsidRPr="00B972EA">
        <w:t>take responsibility for their own learning by asking for help when necessary, being clear about learning outcomes and what they have to do to improve their performance and being pro-active in using self-assessment techniques,</w:t>
      </w:r>
    </w:p>
    <w:p w14:paraId="2C2F7841" w14:textId="77777777" w:rsidR="003D598C" w:rsidRPr="00B972EA" w:rsidRDefault="003D598C" w:rsidP="00D4692B">
      <w:pPr>
        <w:pStyle w:val="ListParagraph"/>
        <w:numPr>
          <w:ilvl w:val="0"/>
          <w:numId w:val="4"/>
        </w:numPr>
        <w:ind w:left="1843" w:hanging="425"/>
        <w:jc w:val="both"/>
      </w:pPr>
      <w:r w:rsidRPr="00B972EA">
        <w:t xml:space="preserve">meet deadlines for completing all tasks and complete any homework requested, and </w:t>
      </w:r>
    </w:p>
    <w:p w14:paraId="342527F6" w14:textId="77777777" w:rsidR="003D598C" w:rsidRPr="00B972EA" w:rsidRDefault="003D598C" w:rsidP="00D4692B">
      <w:pPr>
        <w:pStyle w:val="ListParagraph"/>
        <w:numPr>
          <w:ilvl w:val="0"/>
          <w:numId w:val="4"/>
        </w:numPr>
        <w:ind w:left="1843" w:hanging="425"/>
        <w:jc w:val="both"/>
      </w:pPr>
      <w:r w:rsidRPr="00B972EA">
        <w:t xml:space="preserve">endeavour to become independent lifelong learners. </w:t>
      </w:r>
    </w:p>
    <w:p w14:paraId="107AD3C0" w14:textId="77777777" w:rsidR="003D598C" w:rsidRPr="00B972EA" w:rsidRDefault="003D598C" w:rsidP="003D598C">
      <w:pPr>
        <w:pStyle w:val="ListParagraph"/>
        <w:ind w:left="1276"/>
        <w:jc w:val="both"/>
      </w:pPr>
    </w:p>
    <w:p w14:paraId="531A15E3" w14:textId="77777777" w:rsidR="003D598C" w:rsidRPr="00B972EA" w:rsidRDefault="003D598C" w:rsidP="00D4692B">
      <w:pPr>
        <w:pStyle w:val="ListParagraph"/>
        <w:numPr>
          <w:ilvl w:val="0"/>
          <w:numId w:val="10"/>
        </w:numPr>
        <w:ind w:left="1276" w:hanging="283"/>
        <w:jc w:val="both"/>
      </w:pPr>
      <w:r w:rsidRPr="00B972EA">
        <w:t xml:space="preserve">Parents and Carers (of students under 16 years of age) are expected to: </w:t>
      </w:r>
    </w:p>
    <w:p w14:paraId="2AC67497" w14:textId="77777777" w:rsidR="003D598C" w:rsidRPr="00B972EA" w:rsidRDefault="003D598C" w:rsidP="003D598C">
      <w:pPr>
        <w:pStyle w:val="ListParagraph"/>
        <w:jc w:val="both"/>
      </w:pPr>
    </w:p>
    <w:p w14:paraId="1A739781" w14:textId="77777777" w:rsidR="003D598C" w:rsidRPr="00B972EA" w:rsidRDefault="003D598C" w:rsidP="00D4692B">
      <w:pPr>
        <w:pStyle w:val="ListParagraph"/>
        <w:numPr>
          <w:ilvl w:val="0"/>
          <w:numId w:val="5"/>
        </w:numPr>
        <w:ind w:left="1843" w:hanging="425"/>
        <w:jc w:val="both"/>
      </w:pPr>
      <w:r w:rsidRPr="00B972EA">
        <w:t>work in partnership with the teacher in all aspects of their child’s musical education and development,</w:t>
      </w:r>
    </w:p>
    <w:p w14:paraId="5F87F0C0" w14:textId="77777777" w:rsidR="003D598C" w:rsidRPr="00B972EA" w:rsidRDefault="003D598C" w:rsidP="00D4692B">
      <w:pPr>
        <w:pStyle w:val="ListParagraph"/>
        <w:numPr>
          <w:ilvl w:val="0"/>
          <w:numId w:val="5"/>
        </w:numPr>
        <w:ind w:left="1843" w:hanging="425"/>
        <w:jc w:val="both"/>
      </w:pPr>
      <w:r w:rsidRPr="00B972EA">
        <w:t xml:space="preserve">support College initiatives which involve collaborative working to raise student achievement, </w:t>
      </w:r>
    </w:p>
    <w:p w14:paraId="7D2BDB20" w14:textId="77777777" w:rsidR="003D598C" w:rsidRPr="00B972EA" w:rsidRDefault="003D598C" w:rsidP="00D4692B">
      <w:pPr>
        <w:pStyle w:val="ListParagraph"/>
        <w:numPr>
          <w:ilvl w:val="0"/>
          <w:numId w:val="5"/>
        </w:numPr>
        <w:ind w:left="1843" w:hanging="425"/>
        <w:jc w:val="both"/>
      </w:pPr>
      <w:r w:rsidRPr="00B972EA">
        <w:t xml:space="preserve">encourage and support their child to work to meet his/her potential, </w:t>
      </w:r>
    </w:p>
    <w:p w14:paraId="1682519D" w14:textId="77777777" w:rsidR="003D598C" w:rsidRPr="00B972EA" w:rsidRDefault="003D598C" w:rsidP="00D4692B">
      <w:pPr>
        <w:pStyle w:val="ListParagraph"/>
        <w:numPr>
          <w:ilvl w:val="0"/>
          <w:numId w:val="5"/>
        </w:numPr>
        <w:ind w:left="1843" w:hanging="425"/>
        <w:jc w:val="both"/>
      </w:pPr>
      <w:r w:rsidRPr="00B972EA">
        <w:t xml:space="preserve">monitor and encourage the completion of required home learning, </w:t>
      </w:r>
    </w:p>
    <w:p w14:paraId="2081B899" w14:textId="77777777" w:rsidR="003D598C" w:rsidRPr="00B972EA" w:rsidRDefault="003D598C" w:rsidP="00D4692B">
      <w:pPr>
        <w:pStyle w:val="ListParagraph"/>
        <w:numPr>
          <w:ilvl w:val="0"/>
          <w:numId w:val="5"/>
        </w:numPr>
        <w:ind w:left="1843" w:hanging="425"/>
        <w:jc w:val="both"/>
      </w:pPr>
      <w:r w:rsidRPr="00B972EA">
        <w:t>ensure regular attendance and punctuality, and</w:t>
      </w:r>
    </w:p>
    <w:p w14:paraId="2B9380C7" w14:textId="77777777" w:rsidR="003D598C" w:rsidRPr="00B972EA" w:rsidRDefault="003D598C" w:rsidP="00D4692B">
      <w:pPr>
        <w:pStyle w:val="ListParagraph"/>
        <w:numPr>
          <w:ilvl w:val="0"/>
          <w:numId w:val="5"/>
        </w:numPr>
        <w:ind w:left="1843" w:hanging="425"/>
        <w:jc w:val="both"/>
      </w:pPr>
      <w:r w:rsidRPr="00B972EA">
        <w:t xml:space="preserve">regularly communicate with teachers to discuss their child’s progress. </w:t>
      </w:r>
    </w:p>
    <w:p w14:paraId="595A09E9" w14:textId="77777777" w:rsidR="003D598C" w:rsidRPr="00B972EA" w:rsidRDefault="003D598C" w:rsidP="003D598C">
      <w:pPr>
        <w:jc w:val="both"/>
        <w:rPr>
          <w:rFonts w:asciiTheme="minorHAnsi" w:hAnsiTheme="minorHAnsi"/>
        </w:rPr>
      </w:pPr>
    </w:p>
    <w:p w14:paraId="02102A59" w14:textId="792E19F7" w:rsidR="001103B0" w:rsidRPr="00616546" w:rsidRDefault="00000000" w:rsidP="001103B0">
      <w:pPr>
        <w:pStyle w:val="NoSpacing"/>
        <w:rPr>
          <w:b/>
          <w:color w:val="BFBFBF" w:themeColor="background1" w:themeShade="BF"/>
          <w:sz w:val="96"/>
          <w:szCs w:val="96"/>
        </w:rPr>
      </w:pPr>
      <w:r>
        <w:rPr>
          <w:b/>
          <w:noProof/>
          <w:color w:val="BFBFBF" w:themeColor="background1" w:themeShade="BF"/>
          <w:sz w:val="96"/>
          <w:szCs w:val="96"/>
          <w:lang w:val="en-GB" w:eastAsia="en-GB"/>
        </w:rPr>
        <w:pict w14:anchorId="78DAEF02">
          <v:shape id="_x0000_s2141" type="#_x0000_t32" style="position:absolute;margin-left:.4pt;margin-top:53.45pt;width:115.75pt;height:0;z-index:251736064;mso-position-horizontal-relative:margin" o:connectortype="straight" strokecolor="#c00000" strokeweight="2.25pt">
            <w10:wrap anchorx="margin"/>
          </v:shape>
        </w:pict>
      </w:r>
      <w:r w:rsidR="00E43C80" w:rsidRPr="00616546">
        <w:rPr>
          <w:b/>
          <w:color w:val="BFBFBF" w:themeColor="background1" w:themeShade="BF"/>
          <w:sz w:val="96"/>
          <w:szCs w:val="96"/>
        </w:rPr>
        <w:t>9</w:t>
      </w:r>
      <w:r w:rsidR="001103B0" w:rsidRPr="00616546">
        <w:rPr>
          <w:b/>
          <w:color w:val="BFBFBF" w:themeColor="background1" w:themeShade="BF"/>
          <w:sz w:val="96"/>
          <w:szCs w:val="96"/>
        </w:rPr>
        <w:t xml:space="preserve"> </w:t>
      </w:r>
    </w:p>
    <w:p w14:paraId="41354D28" w14:textId="2DDE8A97" w:rsidR="001103B0" w:rsidRPr="00616546" w:rsidRDefault="001103B0" w:rsidP="001103B0">
      <w:pPr>
        <w:pStyle w:val="NoSpacing"/>
        <w:rPr>
          <w:b/>
          <w:color w:val="BFBFBF" w:themeColor="background1" w:themeShade="BF"/>
          <w:sz w:val="28"/>
          <w:szCs w:val="28"/>
        </w:rPr>
      </w:pPr>
      <w:r w:rsidRPr="00616546">
        <w:rPr>
          <w:b/>
          <w:color w:val="BFBFBF" w:themeColor="background1" w:themeShade="BF"/>
          <w:sz w:val="28"/>
          <w:szCs w:val="28"/>
        </w:rPr>
        <w:t>Academic Tolerance</w:t>
      </w:r>
    </w:p>
    <w:p w14:paraId="70DB7AA4" w14:textId="77777777" w:rsidR="00F53018" w:rsidRPr="00B972EA" w:rsidRDefault="00F53018" w:rsidP="00F53018">
      <w:pPr>
        <w:rPr>
          <w:sz w:val="24"/>
        </w:rPr>
      </w:pPr>
    </w:p>
    <w:p w14:paraId="092C343A" w14:textId="77777777" w:rsidR="001103B0" w:rsidRPr="00B972EA" w:rsidRDefault="001103B0" w:rsidP="001103B0">
      <w:pPr>
        <w:jc w:val="both"/>
        <w:rPr>
          <w:rFonts w:asciiTheme="majorHAnsi" w:hAnsiTheme="majorHAnsi"/>
        </w:rPr>
      </w:pPr>
      <w:r w:rsidRPr="00B972EA">
        <w:rPr>
          <w:lang w:val="en-US"/>
        </w:rPr>
        <w:t>With reference to academic tolerance, teachers and students are encouraged to respect each other’s opinions and the Foundation maintains that both teachers and students have a right to hold an opinion or belief without fear of being derided, harassed or persecuted.  It is understood that the nature of the topic does not give wide scope for the exposition of such divergence, however such a policy is in place in view of any informal discussion which may arise in the course of a session and may be taken to include, but not only, political views, religious belief and sexual orientation.</w:t>
      </w:r>
    </w:p>
    <w:p w14:paraId="780E7EE7" w14:textId="730E3BA7" w:rsidR="00977F86" w:rsidRPr="00616546" w:rsidRDefault="00000000" w:rsidP="00977F86">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0EDE0FBD">
          <v:shape id="_x0000_s2142" type="#_x0000_t32" style="position:absolute;margin-left:.4pt;margin-top:53.45pt;width:49.8pt;height:0;z-index:251738112;mso-position-horizontal-relative:margin" o:connectortype="straight" strokecolor="#c00000" strokeweight="2.25pt">
            <w10:wrap anchorx="margin"/>
          </v:shape>
        </w:pict>
      </w:r>
      <w:r w:rsidR="00E43C80" w:rsidRPr="00616546">
        <w:rPr>
          <w:b/>
          <w:color w:val="BFBFBF" w:themeColor="background1" w:themeShade="BF"/>
          <w:sz w:val="96"/>
          <w:szCs w:val="96"/>
        </w:rPr>
        <w:t>10</w:t>
      </w:r>
      <w:r w:rsidR="00977F86" w:rsidRPr="00616546">
        <w:rPr>
          <w:b/>
          <w:color w:val="BFBFBF" w:themeColor="background1" w:themeShade="BF"/>
          <w:sz w:val="96"/>
          <w:szCs w:val="96"/>
        </w:rPr>
        <w:t xml:space="preserve"> </w:t>
      </w:r>
    </w:p>
    <w:p w14:paraId="5F275B6D" w14:textId="0DC8F10E" w:rsidR="00977F86" w:rsidRPr="00616546" w:rsidRDefault="00977F86" w:rsidP="00977F86">
      <w:pPr>
        <w:pStyle w:val="NoSpacing"/>
        <w:rPr>
          <w:b/>
          <w:color w:val="BFBFBF" w:themeColor="background1" w:themeShade="BF"/>
          <w:sz w:val="28"/>
          <w:szCs w:val="28"/>
        </w:rPr>
      </w:pPr>
      <w:r w:rsidRPr="00616546">
        <w:rPr>
          <w:b/>
          <w:color w:val="BFBFBF" w:themeColor="background1" w:themeShade="BF"/>
          <w:sz w:val="28"/>
          <w:szCs w:val="28"/>
        </w:rPr>
        <w:t xml:space="preserve">Inclusion </w:t>
      </w:r>
    </w:p>
    <w:p w14:paraId="1C7D52CC" w14:textId="77777777" w:rsidR="00977F86" w:rsidRPr="00B972EA" w:rsidRDefault="00977F86" w:rsidP="001103B0">
      <w:pPr>
        <w:jc w:val="both"/>
        <w:rPr>
          <w:lang w:val="en-US"/>
        </w:rPr>
      </w:pPr>
    </w:p>
    <w:p w14:paraId="140838F8" w14:textId="7A9CE862" w:rsidR="00DF0B96" w:rsidRPr="00B972EA" w:rsidRDefault="001103B0" w:rsidP="005B502B">
      <w:pPr>
        <w:jc w:val="both"/>
        <w:rPr>
          <w:rFonts w:asciiTheme="minorHAnsi" w:hAnsiTheme="minorHAnsi"/>
          <w:lang w:val="en-US"/>
        </w:rPr>
      </w:pPr>
      <w:r w:rsidRPr="00B972EA">
        <w:rPr>
          <w:rFonts w:asciiTheme="minorHAnsi" w:hAnsiTheme="minorHAnsi"/>
          <w:lang w:val="en-US"/>
        </w:rPr>
        <w:t xml:space="preserve">The </w:t>
      </w:r>
      <w:r w:rsidR="00DF0B96" w:rsidRPr="00B972EA">
        <w:rPr>
          <w:rFonts w:asciiTheme="minorHAnsi" w:hAnsiTheme="minorHAnsi"/>
          <w:lang w:val="en-US"/>
        </w:rPr>
        <w:t>F</w:t>
      </w:r>
      <w:r w:rsidRPr="00B972EA">
        <w:rPr>
          <w:rFonts w:asciiTheme="minorHAnsi" w:hAnsiTheme="minorHAnsi"/>
          <w:lang w:val="en-US"/>
        </w:rPr>
        <w:t>oundation aspires to an inclusive education culture whereby its policies and practices promote equality for all. The educational community must ensure equality of access to the educational system without discrimination on the grounds of ability, gender, religion, race or socio-cultural and economic background (NMC, p.25)</w:t>
      </w:r>
      <w:r w:rsidR="00BE5FA7" w:rsidRPr="00B972EA">
        <w:rPr>
          <w:rFonts w:asciiTheme="minorHAnsi" w:hAnsiTheme="minorHAnsi"/>
          <w:lang w:val="en-US"/>
        </w:rPr>
        <w:t>.</w:t>
      </w:r>
      <w:r w:rsidR="00DF0B96" w:rsidRPr="00B972EA">
        <w:rPr>
          <w:rFonts w:asciiTheme="minorHAnsi" w:hAnsiTheme="minorHAnsi"/>
          <w:lang w:val="en-US"/>
        </w:rPr>
        <w:t xml:space="preserve"> The Foundation is also aware that not all students develop at the same rate. Students should be allowed time and be given the necessary support for their personal development.</w:t>
      </w:r>
    </w:p>
    <w:p w14:paraId="30B900B9" w14:textId="77777777" w:rsidR="007F76C5" w:rsidRPr="00B972EA" w:rsidRDefault="007F76C5" w:rsidP="007F76C5">
      <w:pPr>
        <w:pStyle w:val="ListParagraph"/>
        <w:jc w:val="both"/>
        <w:rPr>
          <w:rFonts w:asciiTheme="minorHAnsi" w:hAnsiTheme="minorHAnsi"/>
          <w:lang w:val="en-US"/>
        </w:rPr>
      </w:pPr>
    </w:p>
    <w:p w14:paraId="022E6328" w14:textId="708BF7E0" w:rsidR="00977F86" w:rsidRPr="00B972EA" w:rsidRDefault="001103B0" w:rsidP="004E5A8C">
      <w:pPr>
        <w:pStyle w:val="ListParagraph"/>
        <w:numPr>
          <w:ilvl w:val="0"/>
          <w:numId w:val="42"/>
        </w:numPr>
        <w:shd w:val="clear" w:color="auto" w:fill="FFFFFF"/>
        <w:spacing w:after="180" w:line="300" w:lineRule="atLeast"/>
        <w:jc w:val="both"/>
        <w:rPr>
          <w:rFonts w:asciiTheme="minorHAnsi" w:eastAsia="Times New Roman" w:hAnsiTheme="minorHAnsi" w:cs="Arial"/>
          <w:lang w:eastAsia="en-GB"/>
        </w:rPr>
      </w:pPr>
      <w:r w:rsidRPr="00B972EA">
        <w:rPr>
          <w:rFonts w:asciiTheme="minorHAnsi" w:hAnsiTheme="minorHAnsi"/>
          <w:lang w:val="en-US"/>
        </w:rPr>
        <w:t xml:space="preserve">The </w:t>
      </w:r>
      <w:r w:rsidR="00977F86" w:rsidRPr="00B972EA">
        <w:rPr>
          <w:rFonts w:asciiTheme="minorHAnsi" w:hAnsiTheme="minorHAnsi"/>
          <w:lang w:val="en-US"/>
        </w:rPr>
        <w:t>F</w:t>
      </w:r>
      <w:r w:rsidRPr="00B972EA">
        <w:rPr>
          <w:rFonts w:asciiTheme="minorHAnsi" w:hAnsiTheme="minorHAnsi"/>
          <w:lang w:val="en-US"/>
        </w:rPr>
        <w:t xml:space="preserve">oundation is </w:t>
      </w:r>
      <w:r w:rsidR="00DF0B96" w:rsidRPr="00B972EA">
        <w:rPr>
          <w:rFonts w:asciiTheme="minorHAnsi" w:hAnsiTheme="minorHAnsi"/>
          <w:lang w:val="en-US"/>
        </w:rPr>
        <w:t xml:space="preserve">therefore </w:t>
      </w:r>
      <w:r w:rsidRPr="00B972EA">
        <w:rPr>
          <w:rFonts w:asciiTheme="minorHAnsi" w:hAnsiTheme="minorHAnsi"/>
          <w:lang w:val="en-US"/>
        </w:rPr>
        <w:t>intolerant towards discrimination. It commits to ensur</w:t>
      </w:r>
      <w:r w:rsidR="004C63D6" w:rsidRPr="00B972EA">
        <w:rPr>
          <w:rFonts w:asciiTheme="minorHAnsi" w:hAnsiTheme="minorHAnsi"/>
          <w:lang w:val="en-US"/>
        </w:rPr>
        <w:t>ing</w:t>
      </w:r>
      <w:r w:rsidRPr="00B972EA">
        <w:rPr>
          <w:rFonts w:asciiTheme="minorHAnsi" w:hAnsiTheme="minorHAnsi"/>
          <w:lang w:val="en-US"/>
        </w:rPr>
        <w:t xml:space="preserve"> that all students are provided with the best possible educational experiences, irrespective of their social or cultural realities and abilities. </w:t>
      </w:r>
    </w:p>
    <w:p w14:paraId="445D7DB1" w14:textId="77777777" w:rsidR="007F76C5" w:rsidRPr="00B972EA" w:rsidRDefault="007F76C5" w:rsidP="007F76C5">
      <w:pPr>
        <w:pStyle w:val="ListParagraph"/>
        <w:shd w:val="clear" w:color="auto" w:fill="FFFFFF"/>
        <w:spacing w:after="180" w:line="300" w:lineRule="atLeast"/>
        <w:ind w:left="1276"/>
        <w:jc w:val="both"/>
        <w:rPr>
          <w:rFonts w:asciiTheme="minorHAnsi" w:eastAsia="Times New Roman" w:hAnsiTheme="minorHAnsi" w:cs="Arial"/>
          <w:lang w:eastAsia="en-GB"/>
        </w:rPr>
      </w:pPr>
    </w:p>
    <w:p w14:paraId="3A7F4273" w14:textId="78F4C122" w:rsidR="001103B0" w:rsidRPr="00B972EA" w:rsidRDefault="001103B0" w:rsidP="004E5A8C">
      <w:pPr>
        <w:pStyle w:val="ListParagraph"/>
        <w:numPr>
          <w:ilvl w:val="0"/>
          <w:numId w:val="42"/>
        </w:numPr>
        <w:jc w:val="both"/>
        <w:rPr>
          <w:rFonts w:asciiTheme="minorHAnsi" w:hAnsiTheme="minorHAnsi"/>
          <w:lang w:val="en-US"/>
        </w:rPr>
      </w:pPr>
      <w:r w:rsidRPr="00B972EA">
        <w:rPr>
          <w:rFonts w:asciiTheme="minorHAnsi" w:hAnsiTheme="minorHAnsi"/>
          <w:lang w:val="en-US"/>
        </w:rPr>
        <w:t xml:space="preserve">The </w:t>
      </w:r>
      <w:r w:rsidR="00DF0B96" w:rsidRPr="00B972EA">
        <w:rPr>
          <w:rFonts w:asciiTheme="minorHAnsi" w:hAnsiTheme="minorHAnsi"/>
          <w:lang w:val="en-US"/>
        </w:rPr>
        <w:t>F</w:t>
      </w:r>
      <w:r w:rsidRPr="00B972EA">
        <w:rPr>
          <w:rFonts w:asciiTheme="minorHAnsi" w:hAnsiTheme="minorHAnsi"/>
          <w:lang w:val="en-US"/>
        </w:rPr>
        <w:t xml:space="preserve">oundation </w:t>
      </w:r>
      <w:r w:rsidR="00DF0B96" w:rsidRPr="00B972EA">
        <w:rPr>
          <w:rFonts w:asciiTheme="minorHAnsi" w:hAnsiTheme="minorHAnsi"/>
          <w:lang w:val="en-US"/>
        </w:rPr>
        <w:t xml:space="preserve">will </w:t>
      </w:r>
      <w:r w:rsidRPr="00B972EA">
        <w:rPr>
          <w:rFonts w:asciiTheme="minorHAnsi" w:hAnsiTheme="minorHAnsi"/>
          <w:lang w:val="en-US"/>
        </w:rPr>
        <w:t xml:space="preserve">strive to </w:t>
      </w:r>
      <w:r w:rsidR="00977F86" w:rsidRPr="00B972EA">
        <w:rPr>
          <w:rFonts w:asciiTheme="minorHAnsi" w:hAnsiTheme="minorHAnsi"/>
          <w:lang w:val="en-US"/>
        </w:rPr>
        <w:t>minimize</w:t>
      </w:r>
      <w:r w:rsidRPr="00B972EA">
        <w:rPr>
          <w:rFonts w:asciiTheme="minorHAnsi" w:hAnsiTheme="minorHAnsi"/>
          <w:lang w:val="en-US"/>
        </w:rPr>
        <w:t xml:space="preserve"> all forms of discrimination and stereotyping as it has high expectations for all students and teachers, to share a philosophy of inclusion whereby:</w:t>
      </w:r>
    </w:p>
    <w:p w14:paraId="466CFA75" w14:textId="77777777" w:rsidR="007F76C5" w:rsidRPr="00B972EA" w:rsidRDefault="007F76C5" w:rsidP="007F76C5">
      <w:pPr>
        <w:pStyle w:val="ListParagraph"/>
        <w:rPr>
          <w:rFonts w:asciiTheme="minorHAnsi" w:hAnsiTheme="minorHAnsi"/>
          <w:lang w:val="en-US"/>
        </w:rPr>
      </w:pPr>
    </w:p>
    <w:p w14:paraId="0B4258AB" w14:textId="2459FECE"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Every student feels that they attend lessons in which the hig</w:t>
      </w:r>
      <w:r w:rsidR="007F76C5" w:rsidRPr="00B972EA">
        <w:rPr>
          <w:rFonts w:asciiTheme="minorHAnsi" w:hAnsiTheme="minorHAnsi"/>
        </w:rPr>
        <w:t>hest achievements are possible;</w:t>
      </w:r>
    </w:p>
    <w:p w14:paraId="0B505D82" w14:textId="2EC5C89D"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All students are encouraged to have high I a</w:t>
      </w:r>
      <w:r w:rsidR="007F76C5" w:rsidRPr="00B972EA">
        <w:rPr>
          <w:rFonts w:asciiTheme="minorHAnsi" w:hAnsiTheme="minorHAnsi"/>
        </w:rPr>
        <w:t>spirations about their learning;</w:t>
      </w:r>
    </w:p>
    <w:p w14:paraId="251FFF59" w14:textId="6DA7AC95"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 xml:space="preserve">The achievement of students is valued in relation to their own possibilities rather </w:t>
      </w:r>
      <w:r w:rsidR="007F76C5" w:rsidRPr="00B972EA">
        <w:rPr>
          <w:rFonts w:asciiTheme="minorHAnsi" w:hAnsiTheme="minorHAnsi"/>
        </w:rPr>
        <w:t>than the achievement of others;</w:t>
      </w:r>
    </w:p>
    <w:p w14:paraId="5793B8DF" w14:textId="0D85CF2A"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 xml:space="preserve">Students are entered for examinations when they are ready </w:t>
      </w:r>
      <w:r w:rsidR="007F76C5" w:rsidRPr="00B972EA">
        <w:rPr>
          <w:rFonts w:asciiTheme="minorHAnsi" w:hAnsiTheme="minorHAnsi"/>
        </w:rPr>
        <w:t>rather than at a particular age;</w:t>
      </w:r>
      <w:r w:rsidRPr="00B972EA">
        <w:rPr>
          <w:rFonts w:asciiTheme="minorHAnsi" w:hAnsiTheme="minorHAnsi"/>
        </w:rPr>
        <w:t xml:space="preserve"> </w:t>
      </w:r>
    </w:p>
    <w:p w14:paraId="59281E0C" w14:textId="19A06240"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All students are encouraged to take pride in their own achievements</w:t>
      </w:r>
      <w:r w:rsidR="007F76C5" w:rsidRPr="00B972EA">
        <w:rPr>
          <w:rFonts w:asciiTheme="minorHAnsi" w:hAnsiTheme="minorHAnsi"/>
        </w:rPr>
        <w:t>;</w:t>
      </w:r>
      <w:r w:rsidRPr="00B972EA">
        <w:rPr>
          <w:rFonts w:asciiTheme="minorHAnsi" w:hAnsiTheme="minorHAnsi"/>
        </w:rPr>
        <w:t xml:space="preserve"> </w:t>
      </w:r>
    </w:p>
    <w:p w14:paraId="7315A6CC" w14:textId="6861AFC6"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All students are encouraged to appreciate the achievements of others</w:t>
      </w:r>
      <w:r w:rsidR="007F76C5" w:rsidRPr="00B972EA">
        <w:rPr>
          <w:rFonts w:asciiTheme="minorHAnsi" w:hAnsiTheme="minorHAnsi"/>
        </w:rPr>
        <w:t>;</w:t>
      </w:r>
      <w:r w:rsidRPr="00B972EA">
        <w:rPr>
          <w:rFonts w:asciiTheme="minorHAnsi" w:hAnsiTheme="minorHAnsi"/>
        </w:rPr>
        <w:t xml:space="preserve"> </w:t>
      </w:r>
    </w:p>
    <w:p w14:paraId="20ACC44A" w14:textId="439687CE"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Teachers attempt to counter negative views of stud</w:t>
      </w:r>
      <w:r w:rsidR="007F76C5" w:rsidRPr="00B972EA">
        <w:rPr>
          <w:rFonts w:asciiTheme="minorHAnsi" w:hAnsiTheme="minorHAnsi"/>
        </w:rPr>
        <w:t>ents who find lessons difficult;</w:t>
      </w:r>
    </w:p>
    <w:p w14:paraId="1EF31F2E" w14:textId="37D1E1CB"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Teachers avoid the derogatory u</w:t>
      </w:r>
      <w:r w:rsidR="007F76C5" w:rsidRPr="00B972EA">
        <w:rPr>
          <w:rFonts w:asciiTheme="minorHAnsi" w:hAnsiTheme="minorHAnsi"/>
        </w:rPr>
        <w:t>se of labels of low achievement;</w:t>
      </w:r>
    </w:p>
    <w:p w14:paraId="6FFFE872" w14:textId="4B41EC53"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 xml:space="preserve">Teachers attempt to encourage students </w:t>
      </w:r>
      <w:r w:rsidR="007F76C5" w:rsidRPr="00B972EA">
        <w:rPr>
          <w:rFonts w:asciiTheme="minorHAnsi" w:hAnsiTheme="minorHAnsi"/>
        </w:rPr>
        <w:t>and address the fear of failure;</w:t>
      </w:r>
      <w:r w:rsidRPr="00B972EA">
        <w:rPr>
          <w:rFonts w:asciiTheme="minorHAnsi" w:hAnsiTheme="minorHAnsi"/>
        </w:rPr>
        <w:t xml:space="preserve"> </w:t>
      </w:r>
    </w:p>
    <w:p w14:paraId="47855B38" w14:textId="77777777" w:rsidR="001103B0" w:rsidRPr="00B972EA" w:rsidRDefault="001103B0" w:rsidP="004E5A8C">
      <w:pPr>
        <w:pStyle w:val="ListParagraph"/>
        <w:numPr>
          <w:ilvl w:val="0"/>
          <w:numId w:val="38"/>
        </w:numPr>
        <w:spacing w:after="0" w:line="240" w:lineRule="auto"/>
        <w:ind w:left="1843" w:hanging="425"/>
        <w:rPr>
          <w:rFonts w:asciiTheme="minorHAnsi" w:hAnsiTheme="minorHAnsi"/>
        </w:rPr>
      </w:pPr>
      <w:r w:rsidRPr="00B972EA">
        <w:rPr>
          <w:rFonts w:asciiTheme="minorHAnsi" w:hAnsiTheme="minorHAnsi"/>
        </w:rPr>
        <w:t>Teachers avoid linking the potential achievement of one student to those of another student.</w:t>
      </w:r>
    </w:p>
    <w:p w14:paraId="62094C48" w14:textId="77777777" w:rsidR="001103B0" w:rsidRPr="00B972EA" w:rsidRDefault="001103B0" w:rsidP="001103B0">
      <w:pPr>
        <w:pStyle w:val="NoSpacing"/>
      </w:pPr>
    </w:p>
    <w:p w14:paraId="71D5F4E0" w14:textId="77777777" w:rsidR="003D598C" w:rsidRPr="00B972EA" w:rsidRDefault="003D598C" w:rsidP="001103B0">
      <w:pPr>
        <w:pStyle w:val="NoSpacing"/>
      </w:pPr>
    </w:p>
    <w:p w14:paraId="17C59952" w14:textId="1297A9CC" w:rsidR="00007613" w:rsidRPr="00B972EA" w:rsidRDefault="00007613" w:rsidP="004E5A8C">
      <w:pPr>
        <w:pStyle w:val="ListParagraph"/>
        <w:numPr>
          <w:ilvl w:val="0"/>
          <w:numId w:val="69"/>
        </w:numPr>
        <w:jc w:val="both"/>
        <w:rPr>
          <w:rFonts w:asciiTheme="minorHAnsi" w:hAnsiTheme="minorHAnsi"/>
        </w:rPr>
      </w:pPr>
      <w:r w:rsidRPr="00B972EA">
        <w:rPr>
          <w:rFonts w:asciiTheme="minorHAnsi" w:hAnsiTheme="minorHAnsi"/>
        </w:rPr>
        <w:t>The Inclusion of Learners with Disabilities</w:t>
      </w:r>
    </w:p>
    <w:p w14:paraId="6153140B" w14:textId="77777777" w:rsidR="00007613" w:rsidRPr="00B972EA" w:rsidRDefault="00007613" w:rsidP="008B47E8">
      <w:pPr>
        <w:ind w:left="709"/>
        <w:jc w:val="both"/>
        <w:rPr>
          <w:rFonts w:asciiTheme="minorHAnsi" w:hAnsiTheme="minorHAnsi"/>
        </w:rPr>
      </w:pPr>
      <w:r w:rsidRPr="00B972EA">
        <w:rPr>
          <w:rFonts w:asciiTheme="minorHAnsi" w:hAnsiTheme="minorHAnsi"/>
        </w:rPr>
        <w:t xml:space="preserve">Inclusive strategies enable a learner with disabilities to participate in learning experiences on the same basis as a learner without disabilities. This is achieved by making adjustments to the delivery or mode of assessment, without changing the way the assessment is judged or marked. </w:t>
      </w:r>
    </w:p>
    <w:p w14:paraId="4B34CAA7" w14:textId="77777777" w:rsidR="00007613" w:rsidRPr="00B972EA" w:rsidRDefault="00007613" w:rsidP="008B47E8">
      <w:pPr>
        <w:ind w:left="709"/>
        <w:jc w:val="both"/>
        <w:rPr>
          <w:rFonts w:asciiTheme="minorHAnsi" w:hAnsiTheme="minorHAnsi"/>
        </w:rPr>
      </w:pPr>
      <w:r w:rsidRPr="00B972EA">
        <w:rPr>
          <w:rFonts w:asciiTheme="minorHAnsi" w:hAnsiTheme="minorHAnsi"/>
        </w:rPr>
        <w:t xml:space="preserve">A teacher is required to adopt adjustments to teaching and learning experiences and assessment tasks in ways that enable a student to demonstrate their knowledge, skills or </w:t>
      </w:r>
      <w:r w:rsidRPr="00B972EA">
        <w:rPr>
          <w:rFonts w:asciiTheme="minorHAnsi" w:hAnsiTheme="minorHAnsi"/>
        </w:rPr>
        <w:lastRenderedPageBreak/>
        <w:t xml:space="preserve">competencies. Adjustments to teaching, learning and assessment should not impact on judgments made about student achievement. </w:t>
      </w:r>
    </w:p>
    <w:p w14:paraId="4D52C007" w14:textId="715DA466" w:rsidR="00F9388F" w:rsidRPr="00B972EA" w:rsidRDefault="00F9388F" w:rsidP="008B47E8">
      <w:pPr>
        <w:ind w:left="709"/>
        <w:jc w:val="both"/>
        <w:rPr>
          <w:rFonts w:asciiTheme="minorHAnsi" w:hAnsiTheme="minorHAnsi"/>
        </w:rPr>
      </w:pPr>
      <w:r w:rsidRPr="00B972EA">
        <w:rPr>
          <w:rFonts w:asciiTheme="minorHAnsi" w:hAnsiTheme="minorHAnsi"/>
        </w:rPr>
        <w:t xml:space="preserve">The teachers will </w:t>
      </w:r>
      <w:r w:rsidR="00926356" w:rsidRPr="00B972EA">
        <w:rPr>
          <w:rFonts w:asciiTheme="minorHAnsi" w:hAnsiTheme="minorHAnsi"/>
        </w:rPr>
        <w:t xml:space="preserve">therefore </w:t>
      </w:r>
      <w:r w:rsidRPr="00B972EA">
        <w:rPr>
          <w:rFonts w:asciiTheme="minorHAnsi" w:hAnsiTheme="minorHAnsi"/>
        </w:rPr>
        <w:t>amend pedagogy accordingly to the students’ ability.</w:t>
      </w:r>
      <w:r w:rsidR="00926356" w:rsidRPr="00B972EA">
        <w:rPr>
          <w:rFonts w:asciiTheme="minorHAnsi" w:hAnsiTheme="minorHAnsi"/>
        </w:rPr>
        <w:t xml:space="preserve">  </w:t>
      </w:r>
      <w:r w:rsidRPr="00B972EA">
        <w:rPr>
          <w:rFonts w:asciiTheme="minorHAnsi" w:hAnsiTheme="minorHAnsi"/>
        </w:rPr>
        <w:t>It should be noted that the term 'ability' should not be understood in the context of 'disability' but in that of education. In an educational setting, ‘ability’ is normally equated with academic prowess. A physically impaired student (blind, deaf or mobility impaired) may be very academically able, but nevertheless unable to achieve progress due to disabling barriers imposed by attitudinal, architectural and other prejudices. Furthermore, when declarations against discrimination include the term ‘ability’ only, or the phrase ‘ability or disability’, they imply that ‘disability’ equals 'ability' or the lack of it. This approach creates an injustice against persons with physical and / or intellectual disability as there is wide evidence that these persons are hindered from developing their potential because of the prejudicial low expectations of others.</w:t>
      </w:r>
    </w:p>
    <w:p w14:paraId="434F4EA5" w14:textId="05D5D25E" w:rsidR="00007613" w:rsidRPr="00B972EA" w:rsidRDefault="00007613" w:rsidP="000337ED">
      <w:pPr>
        <w:ind w:left="709"/>
      </w:pPr>
      <w:r w:rsidRPr="00B972EA">
        <w:t xml:space="preserve">Adjustments to teaching, learning and assessment can be grouped into four areas: </w:t>
      </w:r>
    </w:p>
    <w:p w14:paraId="5488F1F2" w14:textId="77777777" w:rsidR="00007613" w:rsidRPr="00B972EA" w:rsidRDefault="00007613" w:rsidP="004E5A8C">
      <w:pPr>
        <w:pStyle w:val="ListParagraph"/>
        <w:numPr>
          <w:ilvl w:val="0"/>
          <w:numId w:val="41"/>
        </w:numPr>
        <w:spacing w:after="160" w:line="259" w:lineRule="auto"/>
        <w:ind w:left="1418" w:hanging="142"/>
        <w:jc w:val="both"/>
      </w:pPr>
      <w:r w:rsidRPr="00B972EA">
        <w:t xml:space="preserve">Timing — the amount of time allocated </w:t>
      </w:r>
    </w:p>
    <w:p w14:paraId="24B6C13C" w14:textId="22303016" w:rsidR="00007613" w:rsidRPr="00B972EA" w:rsidRDefault="00007613" w:rsidP="004E5A8C">
      <w:pPr>
        <w:pStyle w:val="ListParagraph"/>
        <w:numPr>
          <w:ilvl w:val="1"/>
          <w:numId w:val="31"/>
        </w:numPr>
        <w:ind w:left="2127" w:hanging="284"/>
        <w:jc w:val="both"/>
      </w:pPr>
      <w:r w:rsidRPr="00B972EA">
        <w:t>provid</w:t>
      </w:r>
      <w:r w:rsidR="00D26A68" w:rsidRPr="00B972EA">
        <w:t>ing</w:t>
      </w:r>
      <w:r w:rsidRPr="00B972EA">
        <w:t xml:space="preserve"> extra time to read a written text </w:t>
      </w:r>
      <w:r w:rsidR="00905893" w:rsidRPr="00B972EA">
        <w:t>;</w:t>
      </w:r>
    </w:p>
    <w:p w14:paraId="121FD8FE" w14:textId="2DB18C04" w:rsidR="00007613" w:rsidRPr="00B972EA" w:rsidRDefault="00007613" w:rsidP="004E5A8C">
      <w:pPr>
        <w:pStyle w:val="ListParagraph"/>
        <w:numPr>
          <w:ilvl w:val="1"/>
          <w:numId w:val="31"/>
        </w:numPr>
        <w:ind w:left="2127" w:hanging="284"/>
        <w:jc w:val="both"/>
      </w:pPr>
      <w:r w:rsidRPr="00B972EA">
        <w:t>provid</w:t>
      </w:r>
      <w:r w:rsidR="00D26A68" w:rsidRPr="00B972EA">
        <w:t>ing</w:t>
      </w:r>
      <w:r w:rsidRPr="00B972EA">
        <w:t xml:space="preserve"> extra time to write responses</w:t>
      </w:r>
      <w:r w:rsidR="00905893" w:rsidRPr="00B972EA">
        <w:t>;</w:t>
      </w:r>
      <w:r w:rsidRPr="00B972EA">
        <w:t xml:space="preserve"> </w:t>
      </w:r>
    </w:p>
    <w:p w14:paraId="6AD4329B" w14:textId="0F554EFF" w:rsidR="00007613" w:rsidRPr="00B972EA" w:rsidRDefault="00007613" w:rsidP="004E5A8C">
      <w:pPr>
        <w:pStyle w:val="ListParagraph"/>
        <w:numPr>
          <w:ilvl w:val="1"/>
          <w:numId w:val="31"/>
        </w:numPr>
        <w:ind w:left="2127" w:hanging="284"/>
        <w:jc w:val="both"/>
      </w:pPr>
      <w:r w:rsidRPr="00B972EA">
        <w:t>provid</w:t>
      </w:r>
      <w:r w:rsidR="00D26A68" w:rsidRPr="00B972EA">
        <w:t>ing</w:t>
      </w:r>
      <w:r w:rsidRPr="00B972EA">
        <w:t xml:space="preserve"> extra time to use specialised equipment or technology (where applicable)</w:t>
      </w:r>
      <w:r w:rsidR="00905893" w:rsidRPr="00B972EA">
        <w:t>;</w:t>
      </w:r>
      <w:r w:rsidRPr="00B972EA">
        <w:t xml:space="preserve"> </w:t>
      </w:r>
    </w:p>
    <w:p w14:paraId="69A65633" w14:textId="56C4426F" w:rsidR="00007613" w:rsidRPr="00B972EA" w:rsidRDefault="00007613" w:rsidP="004E5A8C">
      <w:pPr>
        <w:pStyle w:val="ListParagraph"/>
        <w:numPr>
          <w:ilvl w:val="1"/>
          <w:numId w:val="31"/>
        </w:numPr>
        <w:ind w:left="2127" w:hanging="284"/>
        <w:jc w:val="both"/>
      </w:pPr>
      <w:r w:rsidRPr="00B972EA">
        <w:t>allow</w:t>
      </w:r>
      <w:r w:rsidR="00D26A68" w:rsidRPr="00B972EA">
        <w:t>ing</w:t>
      </w:r>
      <w:r w:rsidRPr="00B972EA">
        <w:t xml:space="preserve"> smaller, more frequent periods of time to complete an assessment</w:t>
      </w:r>
      <w:r w:rsidR="00905893" w:rsidRPr="00B972EA">
        <w:t>;</w:t>
      </w:r>
      <w:r w:rsidRPr="00B972EA">
        <w:t xml:space="preserve"> </w:t>
      </w:r>
    </w:p>
    <w:p w14:paraId="2D45BFF7" w14:textId="538D5ED8" w:rsidR="00007613" w:rsidRPr="00B972EA" w:rsidRDefault="00D26A68" w:rsidP="004E5A8C">
      <w:pPr>
        <w:pStyle w:val="ListParagraph"/>
        <w:numPr>
          <w:ilvl w:val="1"/>
          <w:numId w:val="31"/>
        </w:numPr>
        <w:ind w:left="2127" w:hanging="284"/>
        <w:jc w:val="both"/>
      </w:pPr>
      <w:r w:rsidRPr="00B972EA">
        <w:t>enabling</w:t>
      </w:r>
      <w:r w:rsidR="00007613" w:rsidRPr="00B972EA">
        <w:t xml:space="preserve"> multiple or frequent breaks. </w:t>
      </w:r>
    </w:p>
    <w:p w14:paraId="67E22D9C" w14:textId="77777777" w:rsidR="00007613" w:rsidRPr="00B972EA" w:rsidRDefault="00007613" w:rsidP="000337ED">
      <w:pPr>
        <w:pStyle w:val="ListParagraph"/>
        <w:ind w:left="1701"/>
        <w:jc w:val="both"/>
      </w:pPr>
    </w:p>
    <w:p w14:paraId="6AFCB36E" w14:textId="77777777" w:rsidR="00007613" w:rsidRPr="00B972EA" w:rsidRDefault="00007613" w:rsidP="004E5A8C">
      <w:pPr>
        <w:pStyle w:val="ListParagraph"/>
        <w:numPr>
          <w:ilvl w:val="0"/>
          <w:numId w:val="41"/>
        </w:numPr>
        <w:spacing w:after="160" w:line="259" w:lineRule="auto"/>
        <w:ind w:left="1418" w:hanging="142"/>
        <w:jc w:val="both"/>
      </w:pPr>
      <w:r w:rsidRPr="00B972EA">
        <w:t>Setting — where lessons are held</w:t>
      </w:r>
    </w:p>
    <w:p w14:paraId="7B7C632A" w14:textId="42358633" w:rsidR="00007613" w:rsidRPr="00B972EA" w:rsidRDefault="00007613" w:rsidP="004E5A8C">
      <w:pPr>
        <w:pStyle w:val="ListParagraph"/>
        <w:numPr>
          <w:ilvl w:val="1"/>
          <w:numId w:val="32"/>
        </w:numPr>
        <w:ind w:left="2127" w:hanging="284"/>
        <w:jc w:val="both"/>
      </w:pPr>
      <w:r w:rsidRPr="00B972EA">
        <w:t>overcom</w:t>
      </w:r>
      <w:r w:rsidR="00D26A68" w:rsidRPr="00B972EA">
        <w:t>ing</w:t>
      </w:r>
      <w:r w:rsidRPr="00B972EA">
        <w:t xml:space="preserve"> distractions</w:t>
      </w:r>
      <w:r w:rsidR="00905893" w:rsidRPr="00B972EA">
        <w:t>;</w:t>
      </w:r>
      <w:r w:rsidRPr="00B972EA">
        <w:t xml:space="preserve"> </w:t>
      </w:r>
    </w:p>
    <w:p w14:paraId="6DF54B26" w14:textId="1A6A1F42" w:rsidR="00007613" w:rsidRPr="00B972EA" w:rsidRDefault="00007613" w:rsidP="004E5A8C">
      <w:pPr>
        <w:pStyle w:val="ListParagraph"/>
        <w:numPr>
          <w:ilvl w:val="1"/>
          <w:numId w:val="32"/>
        </w:numPr>
        <w:ind w:left="2127" w:hanging="284"/>
        <w:jc w:val="both"/>
      </w:pPr>
      <w:r w:rsidRPr="00B972EA">
        <w:t>overcom</w:t>
      </w:r>
      <w:r w:rsidR="00D26A68" w:rsidRPr="00B972EA">
        <w:t>ing</w:t>
      </w:r>
      <w:r w:rsidRPr="00B972EA">
        <w:t xml:space="preserve"> sensory issues</w:t>
      </w:r>
      <w:r w:rsidR="00905893" w:rsidRPr="00B972EA">
        <w:t>;</w:t>
      </w:r>
      <w:r w:rsidRPr="00B972EA">
        <w:t xml:space="preserve"> </w:t>
      </w:r>
    </w:p>
    <w:p w14:paraId="7650EB9C" w14:textId="743DDA73" w:rsidR="00007613" w:rsidRPr="00B972EA" w:rsidRDefault="00007613" w:rsidP="004E5A8C">
      <w:pPr>
        <w:pStyle w:val="ListParagraph"/>
        <w:numPr>
          <w:ilvl w:val="1"/>
          <w:numId w:val="32"/>
        </w:numPr>
        <w:ind w:left="2127" w:hanging="284"/>
        <w:jc w:val="both"/>
      </w:pPr>
      <w:r w:rsidRPr="00B972EA">
        <w:t>enabl</w:t>
      </w:r>
      <w:r w:rsidR="00D26A68" w:rsidRPr="00B972EA">
        <w:t>ing</w:t>
      </w:r>
      <w:r w:rsidRPr="00B972EA">
        <w:t xml:space="preserve"> explicit individual scaffolding to be provided</w:t>
      </w:r>
      <w:r w:rsidR="00905893" w:rsidRPr="00B972EA">
        <w:t>;</w:t>
      </w:r>
      <w:r w:rsidRPr="00B972EA">
        <w:t xml:space="preserve"> </w:t>
      </w:r>
    </w:p>
    <w:p w14:paraId="196BB4CA" w14:textId="67D57776" w:rsidR="00007613" w:rsidRPr="00B972EA" w:rsidRDefault="00007613" w:rsidP="004E5A8C">
      <w:pPr>
        <w:pStyle w:val="ListParagraph"/>
        <w:numPr>
          <w:ilvl w:val="1"/>
          <w:numId w:val="32"/>
        </w:numPr>
        <w:ind w:left="2127" w:hanging="284"/>
        <w:jc w:val="both"/>
      </w:pPr>
      <w:r w:rsidRPr="00B972EA">
        <w:t>reduc</w:t>
      </w:r>
      <w:r w:rsidR="00D26A68" w:rsidRPr="00B972EA">
        <w:t>ing</w:t>
      </w:r>
      <w:r w:rsidRPr="00B972EA">
        <w:t xml:space="preserve"> anxiety and frustration. </w:t>
      </w:r>
    </w:p>
    <w:p w14:paraId="54035943" w14:textId="77777777" w:rsidR="00007613" w:rsidRPr="00B972EA" w:rsidRDefault="00007613" w:rsidP="000337ED">
      <w:pPr>
        <w:pStyle w:val="ListParagraph"/>
        <w:ind w:left="1701"/>
        <w:jc w:val="both"/>
      </w:pPr>
    </w:p>
    <w:p w14:paraId="1F843BCE" w14:textId="0B0A38C2" w:rsidR="00007613" w:rsidRPr="00B972EA" w:rsidRDefault="00007613" w:rsidP="004E5A8C">
      <w:pPr>
        <w:pStyle w:val="ListParagraph"/>
        <w:numPr>
          <w:ilvl w:val="0"/>
          <w:numId w:val="41"/>
        </w:numPr>
        <w:spacing w:after="160" w:line="259" w:lineRule="auto"/>
        <w:ind w:left="1418" w:hanging="142"/>
        <w:jc w:val="both"/>
        <w:rPr>
          <w:i/>
        </w:rPr>
      </w:pPr>
      <w:r w:rsidRPr="00B972EA">
        <w:t xml:space="preserve">Response — how a student responds to the learning environment. </w:t>
      </w:r>
      <w:r w:rsidRPr="00B972EA">
        <w:rPr>
          <w:i/>
        </w:rPr>
        <w:t>Note:</w:t>
      </w:r>
      <w:r w:rsidRPr="00B972EA">
        <w:t xml:space="preserve"> </w:t>
      </w:r>
      <w:r w:rsidRPr="00B972EA">
        <w:rPr>
          <w:i/>
        </w:rPr>
        <w:t xml:space="preserve">More than one inclusive strategy </w:t>
      </w:r>
      <w:r w:rsidR="00905893" w:rsidRPr="00B972EA">
        <w:rPr>
          <w:i/>
        </w:rPr>
        <w:t>may</w:t>
      </w:r>
      <w:r w:rsidRPr="00B972EA">
        <w:rPr>
          <w:i/>
        </w:rPr>
        <w:t xml:space="preserve"> be used.</w:t>
      </w:r>
    </w:p>
    <w:p w14:paraId="241D780F" w14:textId="77777777" w:rsidR="00905893" w:rsidRPr="00B972EA" w:rsidRDefault="00905893" w:rsidP="00905893">
      <w:pPr>
        <w:pStyle w:val="ListParagraph"/>
        <w:spacing w:after="160" w:line="259" w:lineRule="auto"/>
        <w:ind w:left="1418"/>
        <w:jc w:val="both"/>
        <w:rPr>
          <w:i/>
        </w:rPr>
      </w:pPr>
    </w:p>
    <w:p w14:paraId="2EF706DC" w14:textId="03F265D1" w:rsidR="00007613" w:rsidRPr="00B972EA" w:rsidRDefault="00007613" w:rsidP="004E5A8C">
      <w:pPr>
        <w:pStyle w:val="ListParagraph"/>
        <w:numPr>
          <w:ilvl w:val="1"/>
          <w:numId w:val="33"/>
        </w:numPr>
        <w:ind w:left="2127" w:hanging="284"/>
        <w:jc w:val="both"/>
      </w:pPr>
      <w:r w:rsidRPr="00B972EA">
        <w:t>meet</w:t>
      </w:r>
      <w:r w:rsidR="00D26A68" w:rsidRPr="00B972EA">
        <w:t>ing</w:t>
      </w:r>
      <w:r w:rsidRPr="00B972EA">
        <w:t xml:space="preserve"> student needs related to physical and sensory barriers that prevent the demonstration of achievement</w:t>
      </w:r>
      <w:r w:rsidR="00905893" w:rsidRPr="00B972EA">
        <w:t>;</w:t>
      </w:r>
      <w:r w:rsidRPr="00B972EA">
        <w:t xml:space="preserve"> </w:t>
      </w:r>
    </w:p>
    <w:p w14:paraId="55CEE22A" w14:textId="3C934D6D" w:rsidR="00007613" w:rsidRPr="00B972EA" w:rsidRDefault="00007613" w:rsidP="004E5A8C">
      <w:pPr>
        <w:pStyle w:val="ListParagraph"/>
        <w:numPr>
          <w:ilvl w:val="1"/>
          <w:numId w:val="33"/>
        </w:numPr>
        <w:ind w:left="2127" w:hanging="284"/>
        <w:jc w:val="both"/>
      </w:pPr>
      <w:r w:rsidRPr="00B972EA">
        <w:t>encourag</w:t>
      </w:r>
      <w:r w:rsidR="00D26A68" w:rsidRPr="00B972EA">
        <w:t>ing</w:t>
      </w:r>
      <w:r w:rsidRPr="00B972EA">
        <w:t xml:space="preserve"> the student to complete a task. </w:t>
      </w:r>
    </w:p>
    <w:p w14:paraId="0305F12C" w14:textId="0AF310B8" w:rsidR="00007613" w:rsidRPr="00B972EA" w:rsidRDefault="00007613" w:rsidP="000337ED">
      <w:pPr>
        <w:ind w:left="709"/>
        <w:jc w:val="both"/>
      </w:pPr>
      <w:r w:rsidRPr="00B972EA">
        <w:t xml:space="preserve">The teacher might </w:t>
      </w:r>
      <w:r w:rsidR="00D26A68" w:rsidRPr="00B972EA">
        <w:t xml:space="preserve">be </w:t>
      </w:r>
      <w:r w:rsidRPr="00B972EA">
        <w:t>require</w:t>
      </w:r>
      <w:r w:rsidR="00D26A68" w:rsidRPr="00B972EA">
        <w:t>d</w:t>
      </w:r>
      <w:r w:rsidRPr="00B972EA">
        <w:t xml:space="preserve"> to plan shorter sessions and provides frequent feedback about an assessment that is completed over a number of weeks.</w:t>
      </w:r>
    </w:p>
    <w:p w14:paraId="5EEE4325" w14:textId="77777777" w:rsidR="00007613" w:rsidRPr="00B972EA" w:rsidRDefault="00007613" w:rsidP="004E5A8C">
      <w:pPr>
        <w:pStyle w:val="ListParagraph"/>
        <w:numPr>
          <w:ilvl w:val="0"/>
          <w:numId w:val="69"/>
        </w:numPr>
        <w:jc w:val="both"/>
      </w:pPr>
      <w:r w:rsidRPr="00B972EA">
        <w:t>Developing inclusive strategies</w:t>
      </w:r>
    </w:p>
    <w:p w14:paraId="13177613" w14:textId="77777777" w:rsidR="00490136" w:rsidRPr="00B972EA" w:rsidRDefault="00490136" w:rsidP="00490136">
      <w:pPr>
        <w:pStyle w:val="ListParagraph"/>
        <w:jc w:val="both"/>
      </w:pPr>
    </w:p>
    <w:p w14:paraId="06197852" w14:textId="1A29905C" w:rsidR="00490136" w:rsidRPr="00B972EA" w:rsidRDefault="00490136" w:rsidP="00490136">
      <w:pPr>
        <w:pStyle w:val="ListParagraph"/>
        <w:jc w:val="both"/>
      </w:pPr>
      <w:r w:rsidRPr="00B972EA">
        <w:t>The effective teacher will:</w:t>
      </w:r>
    </w:p>
    <w:p w14:paraId="3B13FA14" w14:textId="77777777" w:rsidR="007F76C5" w:rsidRPr="00B972EA" w:rsidRDefault="007F76C5" w:rsidP="00490136">
      <w:pPr>
        <w:pStyle w:val="ListParagraph"/>
        <w:jc w:val="both"/>
      </w:pPr>
    </w:p>
    <w:p w14:paraId="7592CB7D" w14:textId="52385366" w:rsidR="00007613" w:rsidRPr="00B972EA" w:rsidRDefault="00007613" w:rsidP="004E5A8C">
      <w:pPr>
        <w:pStyle w:val="ListParagraph"/>
        <w:numPr>
          <w:ilvl w:val="1"/>
          <w:numId w:val="39"/>
        </w:numPr>
        <w:jc w:val="both"/>
      </w:pPr>
      <w:r w:rsidRPr="00B972EA">
        <w:t>Expect all students to be able to demonstrate what t</w:t>
      </w:r>
      <w:r w:rsidR="00905893" w:rsidRPr="00B972EA">
        <w:t>hey know and can do;</w:t>
      </w:r>
      <w:r w:rsidRPr="00B972EA">
        <w:t xml:space="preserve"> </w:t>
      </w:r>
    </w:p>
    <w:p w14:paraId="1B956D94" w14:textId="35B34ED0" w:rsidR="00007613" w:rsidRPr="00B972EA" w:rsidRDefault="00007613" w:rsidP="004E5A8C">
      <w:pPr>
        <w:pStyle w:val="ListParagraph"/>
        <w:numPr>
          <w:ilvl w:val="1"/>
          <w:numId w:val="39"/>
        </w:numPr>
        <w:jc w:val="both"/>
      </w:pPr>
      <w:r w:rsidRPr="00B972EA">
        <w:lastRenderedPageBreak/>
        <w:t>Provide multiple opportunities for students to demons</w:t>
      </w:r>
      <w:r w:rsidR="00905893" w:rsidRPr="00B972EA">
        <w:t>trate what they know and can do;</w:t>
      </w:r>
      <w:r w:rsidRPr="00B972EA">
        <w:t xml:space="preserve"> </w:t>
      </w:r>
    </w:p>
    <w:p w14:paraId="4E998149" w14:textId="29A44353" w:rsidR="00007613" w:rsidRPr="00B972EA" w:rsidRDefault="00905893" w:rsidP="004E5A8C">
      <w:pPr>
        <w:pStyle w:val="ListParagraph"/>
        <w:numPr>
          <w:ilvl w:val="1"/>
          <w:numId w:val="39"/>
        </w:numPr>
        <w:jc w:val="both"/>
      </w:pPr>
      <w:r w:rsidRPr="00B972EA">
        <w:t>Plan early for any adjustments;</w:t>
      </w:r>
      <w:r w:rsidR="00007613" w:rsidRPr="00B972EA">
        <w:t xml:space="preserve"> </w:t>
      </w:r>
    </w:p>
    <w:p w14:paraId="7201A209" w14:textId="240D76F9" w:rsidR="00007613" w:rsidRPr="00B972EA" w:rsidRDefault="00007613" w:rsidP="004E5A8C">
      <w:pPr>
        <w:pStyle w:val="ListParagraph"/>
        <w:numPr>
          <w:ilvl w:val="1"/>
          <w:numId w:val="39"/>
        </w:numPr>
        <w:jc w:val="both"/>
      </w:pPr>
      <w:r w:rsidRPr="00B972EA">
        <w:t>Select adjustments that are appropriate for the individual student</w:t>
      </w:r>
      <w:r w:rsidR="00905893" w:rsidRPr="00B972EA">
        <w:t>;</w:t>
      </w:r>
      <w:r w:rsidRPr="00B972EA">
        <w:t xml:space="preserve"> </w:t>
      </w:r>
    </w:p>
    <w:p w14:paraId="43B22F47" w14:textId="31AB5D6E" w:rsidR="00007613" w:rsidRPr="00B972EA" w:rsidRDefault="00007613" w:rsidP="004E5A8C">
      <w:pPr>
        <w:pStyle w:val="ListParagraph"/>
        <w:numPr>
          <w:ilvl w:val="1"/>
          <w:numId w:val="39"/>
        </w:numPr>
        <w:jc w:val="both"/>
      </w:pPr>
      <w:r w:rsidRPr="00B972EA">
        <w:t>Involve the student in the choice of the strategy</w:t>
      </w:r>
      <w:r w:rsidR="00905893" w:rsidRPr="00B972EA">
        <w:t>;</w:t>
      </w:r>
      <w:r w:rsidRPr="00B972EA">
        <w:t xml:space="preserve"> </w:t>
      </w:r>
    </w:p>
    <w:p w14:paraId="25CC81F3" w14:textId="31736083" w:rsidR="00007613" w:rsidRPr="00B972EA" w:rsidRDefault="00007613" w:rsidP="004E5A8C">
      <w:pPr>
        <w:pStyle w:val="ListParagraph"/>
        <w:numPr>
          <w:ilvl w:val="1"/>
          <w:numId w:val="39"/>
        </w:numPr>
        <w:jc w:val="both"/>
      </w:pPr>
      <w:r w:rsidRPr="00B972EA">
        <w:t>Make sure the student is familiar with the strategy to be employed</w:t>
      </w:r>
      <w:r w:rsidR="00905893" w:rsidRPr="00B972EA">
        <w:t>;</w:t>
      </w:r>
      <w:r w:rsidRPr="00B972EA">
        <w:t xml:space="preserve"> </w:t>
      </w:r>
    </w:p>
    <w:p w14:paraId="31A201DF" w14:textId="6A93D1C4" w:rsidR="00007613" w:rsidRPr="00B972EA" w:rsidRDefault="00007613" w:rsidP="004E5A8C">
      <w:pPr>
        <w:pStyle w:val="ListParagraph"/>
        <w:numPr>
          <w:ilvl w:val="1"/>
          <w:numId w:val="39"/>
        </w:numPr>
        <w:jc w:val="both"/>
      </w:pPr>
      <w:r w:rsidRPr="00B972EA">
        <w:t>Cater for student learning strengths when planning adjustments</w:t>
      </w:r>
      <w:r w:rsidR="00905893" w:rsidRPr="00B972EA">
        <w:t>;</w:t>
      </w:r>
      <w:r w:rsidRPr="00B972EA">
        <w:t xml:space="preserve"> </w:t>
      </w:r>
    </w:p>
    <w:p w14:paraId="2F2EA380" w14:textId="3B58E080" w:rsidR="00007613" w:rsidRPr="00B972EA" w:rsidRDefault="00007613" w:rsidP="004E5A8C">
      <w:pPr>
        <w:pStyle w:val="ListParagraph"/>
        <w:numPr>
          <w:ilvl w:val="1"/>
          <w:numId w:val="39"/>
        </w:numPr>
        <w:jc w:val="both"/>
      </w:pPr>
      <w:r w:rsidRPr="00B972EA">
        <w:t>Incorporate appropriate adjustments into teaching and lear</w:t>
      </w:r>
      <w:r w:rsidR="00905893" w:rsidRPr="00B972EA">
        <w:t>ning experiences and assessment;</w:t>
      </w:r>
      <w:r w:rsidRPr="00B972EA">
        <w:t xml:space="preserve"> </w:t>
      </w:r>
    </w:p>
    <w:p w14:paraId="2B433706" w14:textId="0A5479F8" w:rsidR="00007613" w:rsidRPr="00B972EA" w:rsidRDefault="00007613" w:rsidP="004E5A8C">
      <w:pPr>
        <w:pStyle w:val="ListParagraph"/>
        <w:numPr>
          <w:ilvl w:val="1"/>
          <w:numId w:val="39"/>
        </w:numPr>
        <w:jc w:val="both"/>
      </w:pPr>
      <w:r w:rsidRPr="00B972EA">
        <w:t>Offer variety, number and appropriateness of adjustments</w:t>
      </w:r>
      <w:r w:rsidR="00905893" w:rsidRPr="00B972EA">
        <w:t>;</w:t>
      </w:r>
      <w:r w:rsidRPr="00B972EA">
        <w:t xml:space="preserve"> </w:t>
      </w:r>
    </w:p>
    <w:p w14:paraId="4CA2ACA2" w14:textId="52EA0BCB" w:rsidR="00007613" w:rsidRPr="00B972EA" w:rsidRDefault="00007613" w:rsidP="004E5A8C">
      <w:pPr>
        <w:pStyle w:val="ListParagraph"/>
        <w:numPr>
          <w:ilvl w:val="1"/>
          <w:numId w:val="39"/>
        </w:numPr>
        <w:jc w:val="both"/>
      </w:pPr>
      <w:r w:rsidRPr="00B972EA">
        <w:t xml:space="preserve">Regularly review and refine adjustments. </w:t>
      </w:r>
    </w:p>
    <w:p w14:paraId="363BAD3B" w14:textId="77777777" w:rsidR="00007613" w:rsidRPr="00B972EA" w:rsidRDefault="00007613" w:rsidP="001103B0">
      <w:pPr>
        <w:pStyle w:val="NoSpacing"/>
      </w:pPr>
    </w:p>
    <w:p w14:paraId="2A2D2D9E" w14:textId="60A239D3" w:rsidR="00BE5FA7" w:rsidRPr="00B972EA" w:rsidRDefault="00BE5FA7" w:rsidP="004E5A8C">
      <w:pPr>
        <w:pStyle w:val="ListParagraph"/>
        <w:numPr>
          <w:ilvl w:val="0"/>
          <w:numId w:val="69"/>
        </w:numPr>
        <w:jc w:val="both"/>
      </w:pPr>
      <w:r w:rsidRPr="00B972EA">
        <w:t xml:space="preserve">Discrimination </w:t>
      </w:r>
      <w:r w:rsidR="00DF0B96" w:rsidRPr="00B972EA">
        <w:t>and harassment</w:t>
      </w:r>
    </w:p>
    <w:p w14:paraId="086DA783" w14:textId="77777777" w:rsidR="007F76C5" w:rsidRPr="00B972EA" w:rsidRDefault="007F76C5" w:rsidP="007F76C5">
      <w:pPr>
        <w:pStyle w:val="ListParagraph"/>
        <w:jc w:val="both"/>
      </w:pPr>
    </w:p>
    <w:p w14:paraId="00C5CD9F" w14:textId="77777777" w:rsidR="004C63D6" w:rsidRPr="00B972EA" w:rsidRDefault="004C63D6" w:rsidP="004E5A8C">
      <w:pPr>
        <w:pStyle w:val="ListParagraph"/>
        <w:numPr>
          <w:ilvl w:val="0"/>
          <w:numId w:val="43"/>
        </w:numPr>
        <w:shd w:val="clear" w:color="auto" w:fill="FFFFFF"/>
        <w:spacing w:after="180" w:line="300" w:lineRule="atLeast"/>
        <w:jc w:val="both"/>
        <w:rPr>
          <w:rFonts w:asciiTheme="minorHAnsi" w:eastAsia="Times New Roman" w:hAnsiTheme="minorHAnsi" w:cs="Arial"/>
          <w:lang w:eastAsia="en-GB"/>
        </w:rPr>
      </w:pPr>
      <w:r w:rsidRPr="00B972EA">
        <w:rPr>
          <w:rFonts w:asciiTheme="minorHAnsi" w:eastAsia="Times New Roman" w:hAnsiTheme="minorHAnsi" w:cs="Arial"/>
          <w:lang w:eastAsia="en-GB"/>
        </w:rPr>
        <w:t>The Foundation is also committed to being an academic community that is racially and culturally diverse, that values mutual respect, human dignity and individual differences, and that is supportive of intellectual, artistic and professional growth.</w:t>
      </w:r>
    </w:p>
    <w:p w14:paraId="02A86D94" w14:textId="77777777" w:rsidR="00490136" w:rsidRPr="00B972EA" w:rsidRDefault="00490136" w:rsidP="00490136">
      <w:pPr>
        <w:pStyle w:val="ListParagraph"/>
        <w:shd w:val="clear" w:color="auto" w:fill="FFFFFF"/>
        <w:spacing w:after="180" w:line="300" w:lineRule="atLeast"/>
        <w:ind w:left="1429"/>
        <w:jc w:val="both"/>
        <w:rPr>
          <w:rFonts w:asciiTheme="minorHAnsi" w:eastAsia="Times New Roman" w:hAnsiTheme="minorHAnsi" w:cs="Arial"/>
          <w:lang w:eastAsia="en-GB"/>
        </w:rPr>
      </w:pPr>
    </w:p>
    <w:p w14:paraId="3F6E064F" w14:textId="77777777" w:rsidR="004C63D6" w:rsidRPr="00B972EA" w:rsidRDefault="004C63D6" w:rsidP="004E5A8C">
      <w:pPr>
        <w:pStyle w:val="ListParagraph"/>
        <w:numPr>
          <w:ilvl w:val="0"/>
          <w:numId w:val="43"/>
        </w:numPr>
        <w:shd w:val="clear" w:color="auto" w:fill="FFFFFF"/>
        <w:spacing w:after="180" w:line="300" w:lineRule="atLeast"/>
        <w:jc w:val="both"/>
        <w:rPr>
          <w:rFonts w:asciiTheme="minorHAnsi" w:eastAsia="Times New Roman" w:hAnsiTheme="minorHAnsi" w:cs="Arial"/>
          <w:lang w:eastAsia="en-GB"/>
        </w:rPr>
      </w:pPr>
      <w:r w:rsidRPr="00B972EA">
        <w:rPr>
          <w:rFonts w:asciiTheme="minorHAnsi" w:eastAsia="Times New Roman" w:hAnsiTheme="minorHAnsi" w:cs="Arial"/>
          <w:lang w:eastAsia="en-GB"/>
        </w:rPr>
        <w:t xml:space="preserve">These benefits are compromised when individuals or groups within the community engage in acts of discrimination and intolerant behaviour as well as coercion against other individuals or groups, including intimidation by threats and/or acts of violence or personal vilification on the basis of race, colour, religion, religious practices, gender, sexual orientation, national or ethnic origin, physical or mental disability, age, marital status or other personal attributes. </w:t>
      </w:r>
    </w:p>
    <w:p w14:paraId="42348B1A" w14:textId="77777777" w:rsidR="004C63D6" w:rsidRPr="00B972EA" w:rsidRDefault="004C63D6" w:rsidP="00490136">
      <w:pPr>
        <w:pStyle w:val="NoSpacing"/>
        <w:ind w:left="709"/>
      </w:pPr>
    </w:p>
    <w:p w14:paraId="3DD022A5" w14:textId="77777777" w:rsidR="001103B0" w:rsidRPr="00B972EA" w:rsidRDefault="001103B0" w:rsidP="004E5A8C">
      <w:pPr>
        <w:pStyle w:val="ListParagraph"/>
        <w:numPr>
          <w:ilvl w:val="0"/>
          <w:numId w:val="43"/>
        </w:numPr>
        <w:shd w:val="clear" w:color="auto" w:fill="FFFFFF"/>
        <w:spacing w:after="180" w:line="300" w:lineRule="atLeast"/>
        <w:jc w:val="both"/>
        <w:rPr>
          <w:rFonts w:asciiTheme="minorHAnsi" w:eastAsia="Times New Roman" w:hAnsiTheme="minorHAnsi" w:cs="Arial"/>
          <w:lang w:eastAsia="en-GB"/>
        </w:rPr>
      </w:pPr>
      <w:r w:rsidRPr="00B972EA">
        <w:rPr>
          <w:rFonts w:asciiTheme="minorHAnsi" w:eastAsia="Times New Roman" w:hAnsiTheme="minorHAnsi" w:cs="Arial"/>
          <w:lang w:eastAsia="en-GB"/>
        </w:rPr>
        <w:t>Speech or other expression constitutes discriminatory harassment if:</w:t>
      </w:r>
    </w:p>
    <w:p w14:paraId="74CDE1A4" w14:textId="77777777" w:rsidR="001103B0" w:rsidRPr="00B972EA" w:rsidRDefault="001103B0" w:rsidP="004E5A8C">
      <w:pPr>
        <w:numPr>
          <w:ilvl w:val="0"/>
          <w:numId w:val="40"/>
        </w:numPr>
        <w:shd w:val="clear" w:color="auto" w:fill="FFFFFF"/>
        <w:spacing w:after="180" w:line="300" w:lineRule="atLeast"/>
        <w:ind w:left="2268" w:hanging="425"/>
        <w:jc w:val="both"/>
        <w:rPr>
          <w:rFonts w:asciiTheme="minorHAnsi" w:eastAsia="Times New Roman" w:hAnsiTheme="minorHAnsi" w:cs="Arial"/>
          <w:lang w:eastAsia="en-GB"/>
        </w:rPr>
      </w:pPr>
      <w:r w:rsidRPr="00B972EA">
        <w:rPr>
          <w:rFonts w:asciiTheme="minorHAnsi" w:eastAsia="Times New Roman" w:hAnsiTheme="minorHAnsi" w:cs="Arial"/>
          <w:lang w:eastAsia="en-GB"/>
        </w:rPr>
        <w:t>It deliberately insults, stigmatizes, threatens or intimidates an individual or small group of specific individuals on the basis of race, colour, religion, religious practices, gender, sexual orientation, ethnic origin, physical or mental disability, age, marital status or other personal attributes; and</w:t>
      </w:r>
    </w:p>
    <w:p w14:paraId="19563848" w14:textId="77777777" w:rsidR="001103B0" w:rsidRPr="00B972EA" w:rsidRDefault="001103B0" w:rsidP="004E5A8C">
      <w:pPr>
        <w:numPr>
          <w:ilvl w:val="0"/>
          <w:numId w:val="40"/>
        </w:numPr>
        <w:shd w:val="clear" w:color="auto" w:fill="FFFFFF"/>
        <w:spacing w:after="180" w:line="300" w:lineRule="atLeast"/>
        <w:ind w:left="2268" w:hanging="425"/>
        <w:jc w:val="both"/>
        <w:rPr>
          <w:rFonts w:asciiTheme="minorHAnsi" w:eastAsia="Times New Roman" w:hAnsiTheme="minorHAnsi" w:cs="Arial"/>
          <w:lang w:eastAsia="en-GB"/>
        </w:rPr>
      </w:pPr>
      <w:r w:rsidRPr="00B972EA">
        <w:rPr>
          <w:rFonts w:asciiTheme="minorHAnsi" w:eastAsia="Times New Roman" w:hAnsiTheme="minorHAnsi" w:cs="Arial"/>
          <w:lang w:eastAsia="en-GB"/>
        </w:rPr>
        <w:t>It is addressed directly to the specific individual or individuals who it insults, stigmatizes, threatens or intimidates; and</w:t>
      </w:r>
    </w:p>
    <w:p w14:paraId="1BB9E49F" w14:textId="77777777" w:rsidR="001103B0" w:rsidRPr="00B972EA" w:rsidRDefault="001103B0" w:rsidP="004E5A8C">
      <w:pPr>
        <w:numPr>
          <w:ilvl w:val="0"/>
          <w:numId w:val="40"/>
        </w:numPr>
        <w:shd w:val="clear" w:color="auto" w:fill="FFFFFF"/>
        <w:spacing w:after="180" w:line="300" w:lineRule="atLeast"/>
        <w:ind w:left="2268" w:hanging="425"/>
        <w:jc w:val="both"/>
        <w:rPr>
          <w:rFonts w:asciiTheme="minorHAnsi" w:eastAsia="Times New Roman" w:hAnsiTheme="minorHAnsi" w:cs="Arial"/>
          <w:lang w:eastAsia="en-GB"/>
        </w:rPr>
      </w:pPr>
      <w:r w:rsidRPr="00B972EA">
        <w:rPr>
          <w:rFonts w:asciiTheme="minorHAnsi" w:eastAsia="Times New Roman" w:hAnsiTheme="minorHAnsi" w:cs="Arial"/>
          <w:lang w:eastAsia="en-GB"/>
        </w:rPr>
        <w:t>It makes use of "fighting words" or non-verbal symbols.</w:t>
      </w:r>
    </w:p>
    <w:p w14:paraId="45845FA9" w14:textId="77777777" w:rsidR="001103B0" w:rsidRPr="00B972EA" w:rsidRDefault="001103B0" w:rsidP="004E5A8C">
      <w:pPr>
        <w:pStyle w:val="ListParagraph"/>
        <w:numPr>
          <w:ilvl w:val="0"/>
          <w:numId w:val="43"/>
        </w:numPr>
        <w:shd w:val="clear" w:color="auto" w:fill="FFFFFF"/>
        <w:spacing w:after="180" w:line="300" w:lineRule="atLeast"/>
        <w:jc w:val="both"/>
        <w:rPr>
          <w:rFonts w:asciiTheme="minorHAnsi" w:eastAsia="Times New Roman" w:hAnsiTheme="minorHAnsi" w:cs="Arial"/>
          <w:lang w:eastAsia="en-GB"/>
        </w:rPr>
      </w:pPr>
      <w:r w:rsidRPr="00B972EA">
        <w:rPr>
          <w:rFonts w:asciiTheme="minorHAnsi" w:eastAsia="Times New Roman" w:hAnsiTheme="minorHAnsi" w:cs="Arial"/>
          <w:lang w:eastAsia="en-GB"/>
        </w:rPr>
        <w:t>In the context of discriminatory harassment, "fighting words" or non-verbal symbols are words, pictures or symbols that are, as a matter of common knowledge, understood to convey direct hatred or contempt for human beings and that by their very use inflict injury or tend to incite an immediate breach of the peace.</w:t>
      </w:r>
    </w:p>
    <w:p w14:paraId="18DA6FEB" w14:textId="77777777" w:rsidR="007F76C5" w:rsidRPr="00B972EA" w:rsidRDefault="007F76C5" w:rsidP="007F76C5">
      <w:pPr>
        <w:pStyle w:val="ListParagraph"/>
        <w:shd w:val="clear" w:color="auto" w:fill="FFFFFF"/>
        <w:spacing w:after="180" w:line="300" w:lineRule="atLeast"/>
        <w:ind w:left="1429"/>
        <w:jc w:val="both"/>
        <w:rPr>
          <w:rFonts w:asciiTheme="minorHAnsi" w:eastAsia="Times New Roman" w:hAnsiTheme="minorHAnsi" w:cs="Arial"/>
          <w:lang w:eastAsia="en-GB"/>
        </w:rPr>
      </w:pPr>
    </w:p>
    <w:p w14:paraId="02569D35" w14:textId="77777777" w:rsidR="001103B0" w:rsidRPr="00B972EA" w:rsidRDefault="001103B0" w:rsidP="004E5A8C">
      <w:pPr>
        <w:pStyle w:val="ListParagraph"/>
        <w:numPr>
          <w:ilvl w:val="0"/>
          <w:numId w:val="43"/>
        </w:numPr>
        <w:shd w:val="clear" w:color="auto" w:fill="FFFFFF"/>
        <w:spacing w:after="180" w:line="300" w:lineRule="atLeast"/>
        <w:jc w:val="both"/>
        <w:rPr>
          <w:rFonts w:asciiTheme="minorHAnsi" w:eastAsia="Times New Roman" w:hAnsiTheme="minorHAnsi" w:cs="Arial"/>
          <w:lang w:eastAsia="en-GB"/>
        </w:rPr>
      </w:pPr>
      <w:r w:rsidRPr="00B972EA">
        <w:rPr>
          <w:rFonts w:asciiTheme="minorHAnsi" w:eastAsia="Times New Roman" w:hAnsiTheme="minorHAnsi" w:cs="Arial"/>
          <w:lang w:eastAsia="en-GB"/>
        </w:rPr>
        <w:t xml:space="preserve">Individuals who believe they have been subject to discrimination in violation of this policy may obtain redress through the Foundation’s management by filing a complaint.  </w:t>
      </w:r>
    </w:p>
    <w:p w14:paraId="3312C4FE" w14:textId="77777777" w:rsidR="007F76C5" w:rsidRPr="00B972EA" w:rsidRDefault="007F76C5" w:rsidP="007F76C5">
      <w:pPr>
        <w:pStyle w:val="ListParagraph"/>
        <w:rPr>
          <w:rFonts w:asciiTheme="minorHAnsi" w:eastAsia="Times New Roman" w:hAnsiTheme="minorHAnsi" w:cs="Arial"/>
          <w:lang w:eastAsia="en-GB"/>
        </w:rPr>
      </w:pPr>
    </w:p>
    <w:p w14:paraId="7BC22C76" w14:textId="37B0DD82" w:rsidR="00FD4436" w:rsidRPr="00B972EA" w:rsidRDefault="00FD4436" w:rsidP="004E5A8C">
      <w:pPr>
        <w:pStyle w:val="ListParagraph"/>
        <w:numPr>
          <w:ilvl w:val="0"/>
          <w:numId w:val="69"/>
        </w:numPr>
        <w:jc w:val="both"/>
      </w:pPr>
      <w:r w:rsidRPr="00B972EA">
        <w:lastRenderedPageBreak/>
        <w:t>Filing a Complaint</w:t>
      </w:r>
    </w:p>
    <w:p w14:paraId="5CFA44E4" w14:textId="777600CF" w:rsidR="00FD4436" w:rsidRPr="00B972EA" w:rsidRDefault="00FD4436" w:rsidP="004E5A8C">
      <w:pPr>
        <w:pStyle w:val="NormalWeb"/>
        <w:numPr>
          <w:ilvl w:val="0"/>
          <w:numId w:val="45"/>
        </w:numPr>
        <w:shd w:val="clear" w:color="auto" w:fill="FFFFFF"/>
        <w:spacing w:before="0" w:beforeAutospacing="0" w:after="180" w:afterAutospacing="0" w:line="300" w:lineRule="atLeast"/>
        <w:ind w:left="1418" w:hanging="425"/>
        <w:jc w:val="both"/>
        <w:rPr>
          <w:rFonts w:asciiTheme="minorHAnsi" w:hAnsiTheme="minorHAnsi" w:cs="Arial"/>
          <w:sz w:val="22"/>
          <w:szCs w:val="22"/>
        </w:rPr>
      </w:pPr>
      <w:r w:rsidRPr="00B972EA">
        <w:rPr>
          <w:rFonts w:asciiTheme="minorHAnsi" w:hAnsiTheme="minorHAnsi" w:cs="Arial"/>
          <w:sz w:val="22"/>
          <w:szCs w:val="22"/>
        </w:rPr>
        <w:t>If an applicant or student wishes to file a formal complaint of discrimination</w:t>
      </w:r>
      <w:r w:rsidR="00D172A2" w:rsidRPr="00B972EA">
        <w:rPr>
          <w:rFonts w:asciiTheme="minorHAnsi" w:hAnsiTheme="minorHAnsi" w:cs="Arial"/>
          <w:sz w:val="22"/>
          <w:szCs w:val="22"/>
        </w:rPr>
        <w:t xml:space="preserve"> or harassment</w:t>
      </w:r>
      <w:r w:rsidRPr="00B972EA">
        <w:rPr>
          <w:rFonts w:asciiTheme="minorHAnsi" w:hAnsiTheme="minorHAnsi" w:cs="Arial"/>
          <w:sz w:val="22"/>
          <w:szCs w:val="22"/>
        </w:rPr>
        <w:t xml:space="preserve">, he or she must file such a complaint within ten (10) days </w:t>
      </w:r>
      <w:r w:rsidR="001A402B" w:rsidRPr="00B972EA">
        <w:rPr>
          <w:rFonts w:asciiTheme="minorHAnsi" w:hAnsiTheme="minorHAnsi" w:cs="Arial"/>
          <w:sz w:val="22"/>
          <w:szCs w:val="22"/>
        </w:rPr>
        <w:t xml:space="preserve">after the alleged act(s) </w:t>
      </w:r>
      <w:r w:rsidRPr="00B972EA">
        <w:rPr>
          <w:rFonts w:asciiTheme="minorHAnsi" w:hAnsiTheme="minorHAnsi" w:cs="Arial"/>
          <w:sz w:val="22"/>
          <w:szCs w:val="22"/>
        </w:rPr>
        <w:t>has occurred.</w:t>
      </w:r>
    </w:p>
    <w:p w14:paraId="0831C76F" w14:textId="50E4758B" w:rsidR="00FD4436" w:rsidRPr="00B972EA" w:rsidRDefault="00FD4436" w:rsidP="004E5A8C">
      <w:pPr>
        <w:pStyle w:val="NormalWeb"/>
        <w:numPr>
          <w:ilvl w:val="0"/>
          <w:numId w:val="45"/>
        </w:numPr>
        <w:shd w:val="clear" w:color="auto" w:fill="FFFFFF"/>
        <w:spacing w:before="0" w:beforeAutospacing="0" w:after="180" w:afterAutospacing="0" w:line="300" w:lineRule="atLeast"/>
        <w:ind w:left="1418" w:hanging="425"/>
        <w:jc w:val="both"/>
        <w:rPr>
          <w:rFonts w:asciiTheme="minorHAnsi" w:hAnsiTheme="minorHAnsi" w:cs="Arial"/>
          <w:sz w:val="22"/>
          <w:szCs w:val="22"/>
        </w:rPr>
      </w:pPr>
      <w:r w:rsidRPr="00B972EA">
        <w:rPr>
          <w:rFonts w:asciiTheme="minorHAnsi" w:hAnsiTheme="minorHAnsi" w:cs="Arial"/>
          <w:sz w:val="22"/>
          <w:szCs w:val="22"/>
        </w:rPr>
        <w:t>Teachers or students shall file a signed complaint in writing to the Foundation. The complaint shall contain the name, address, and telephone number (and an identification number) of the person filing it, a detailed description of the alleged act(s). The complaint may also be required to provide any of the following information, to the extent practicable:</w:t>
      </w:r>
    </w:p>
    <w:p w14:paraId="78BC9050" w14:textId="77777777" w:rsidR="00FD4436" w:rsidRPr="00B972EA" w:rsidRDefault="00FD4436" w:rsidP="004E5A8C">
      <w:pPr>
        <w:numPr>
          <w:ilvl w:val="0"/>
          <w:numId w:val="44"/>
        </w:numPr>
        <w:shd w:val="clear" w:color="auto" w:fill="FFFFFF"/>
        <w:tabs>
          <w:tab w:val="clear" w:pos="720"/>
          <w:tab w:val="num" w:pos="1418"/>
        </w:tabs>
        <w:spacing w:after="180" w:line="300" w:lineRule="atLeast"/>
        <w:ind w:left="2127" w:hanging="426"/>
        <w:jc w:val="both"/>
        <w:rPr>
          <w:rFonts w:asciiTheme="minorHAnsi" w:hAnsiTheme="minorHAnsi" w:cs="Arial"/>
        </w:rPr>
      </w:pPr>
      <w:r w:rsidRPr="00B972EA">
        <w:rPr>
          <w:rFonts w:asciiTheme="minorHAnsi" w:hAnsiTheme="minorHAnsi" w:cs="Arial"/>
        </w:rPr>
        <w:t>The issues or circumstances involved</w:t>
      </w:r>
    </w:p>
    <w:p w14:paraId="74F94698" w14:textId="77777777" w:rsidR="00FD4436" w:rsidRPr="00B972EA" w:rsidRDefault="00FD4436" w:rsidP="004E5A8C">
      <w:pPr>
        <w:numPr>
          <w:ilvl w:val="0"/>
          <w:numId w:val="44"/>
        </w:numPr>
        <w:shd w:val="clear" w:color="auto" w:fill="FFFFFF"/>
        <w:tabs>
          <w:tab w:val="clear" w:pos="720"/>
          <w:tab w:val="num" w:pos="1418"/>
        </w:tabs>
        <w:spacing w:after="180" w:line="300" w:lineRule="atLeast"/>
        <w:ind w:left="2127" w:hanging="426"/>
        <w:jc w:val="both"/>
        <w:rPr>
          <w:rFonts w:asciiTheme="minorHAnsi" w:hAnsiTheme="minorHAnsi" w:cs="Arial"/>
        </w:rPr>
      </w:pPr>
      <w:r w:rsidRPr="00B972EA">
        <w:rPr>
          <w:rFonts w:asciiTheme="minorHAnsi" w:hAnsiTheme="minorHAnsi" w:cs="Arial"/>
        </w:rPr>
        <w:t>The date of the alleged discriminatory act(s)</w:t>
      </w:r>
    </w:p>
    <w:p w14:paraId="1A1626E3" w14:textId="77777777" w:rsidR="00FD4436" w:rsidRPr="00B972EA" w:rsidRDefault="00FD4436" w:rsidP="004E5A8C">
      <w:pPr>
        <w:numPr>
          <w:ilvl w:val="0"/>
          <w:numId w:val="44"/>
        </w:numPr>
        <w:shd w:val="clear" w:color="auto" w:fill="FFFFFF"/>
        <w:tabs>
          <w:tab w:val="clear" w:pos="720"/>
          <w:tab w:val="num" w:pos="1418"/>
        </w:tabs>
        <w:spacing w:after="180" w:line="300" w:lineRule="atLeast"/>
        <w:ind w:left="2127" w:hanging="426"/>
        <w:jc w:val="both"/>
        <w:rPr>
          <w:rFonts w:asciiTheme="minorHAnsi" w:hAnsiTheme="minorHAnsi" w:cs="Arial"/>
        </w:rPr>
      </w:pPr>
      <w:r w:rsidRPr="00B972EA">
        <w:rPr>
          <w:rFonts w:asciiTheme="minorHAnsi" w:hAnsiTheme="minorHAnsi" w:cs="Arial"/>
        </w:rPr>
        <w:t>Details of what allegedly occurred</w:t>
      </w:r>
    </w:p>
    <w:p w14:paraId="5EDE9B12" w14:textId="77777777" w:rsidR="00FD4436" w:rsidRPr="00B972EA" w:rsidRDefault="00FD4436" w:rsidP="004E5A8C">
      <w:pPr>
        <w:numPr>
          <w:ilvl w:val="0"/>
          <w:numId w:val="44"/>
        </w:numPr>
        <w:shd w:val="clear" w:color="auto" w:fill="FFFFFF"/>
        <w:tabs>
          <w:tab w:val="clear" w:pos="720"/>
          <w:tab w:val="num" w:pos="1418"/>
        </w:tabs>
        <w:spacing w:after="180" w:line="300" w:lineRule="atLeast"/>
        <w:ind w:left="2127" w:hanging="426"/>
        <w:jc w:val="both"/>
        <w:rPr>
          <w:rFonts w:asciiTheme="minorHAnsi" w:hAnsiTheme="minorHAnsi" w:cs="Arial"/>
        </w:rPr>
      </w:pPr>
      <w:r w:rsidRPr="00B972EA">
        <w:rPr>
          <w:rFonts w:asciiTheme="minorHAnsi" w:hAnsiTheme="minorHAnsi" w:cs="Arial"/>
        </w:rPr>
        <w:t>Identification of witnesses or others with relevant knowledge</w:t>
      </w:r>
    </w:p>
    <w:p w14:paraId="1CEFDBC1" w14:textId="77777777" w:rsidR="00FD4436" w:rsidRPr="00B972EA" w:rsidRDefault="00FD4436" w:rsidP="004E5A8C">
      <w:pPr>
        <w:numPr>
          <w:ilvl w:val="0"/>
          <w:numId w:val="44"/>
        </w:numPr>
        <w:shd w:val="clear" w:color="auto" w:fill="FFFFFF"/>
        <w:tabs>
          <w:tab w:val="clear" w:pos="720"/>
          <w:tab w:val="num" w:pos="1418"/>
        </w:tabs>
        <w:spacing w:after="180" w:line="300" w:lineRule="atLeast"/>
        <w:ind w:left="2127" w:hanging="426"/>
        <w:jc w:val="both"/>
        <w:rPr>
          <w:rFonts w:asciiTheme="minorHAnsi" w:hAnsiTheme="minorHAnsi" w:cs="Arial"/>
        </w:rPr>
      </w:pPr>
      <w:r w:rsidRPr="00B972EA">
        <w:rPr>
          <w:rFonts w:asciiTheme="minorHAnsi" w:hAnsiTheme="minorHAnsi" w:cs="Arial"/>
        </w:rPr>
        <w:t>The accommodation(s) requested and/or remedy sought</w:t>
      </w:r>
    </w:p>
    <w:p w14:paraId="38CE4944" w14:textId="77777777" w:rsidR="00FD4436" w:rsidRPr="00B972EA" w:rsidRDefault="00FD4436" w:rsidP="004E5A8C">
      <w:pPr>
        <w:numPr>
          <w:ilvl w:val="0"/>
          <w:numId w:val="44"/>
        </w:numPr>
        <w:shd w:val="clear" w:color="auto" w:fill="FFFFFF"/>
        <w:tabs>
          <w:tab w:val="clear" w:pos="720"/>
          <w:tab w:val="num" w:pos="1418"/>
        </w:tabs>
        <w:spacing w:after="180" w:line="300" w:lineRule="atLeast"/>
        <w:ind w:left="2127" w:hanging="426"/>
        <w:jc w:val="both"/>
        <w:rPr>
          <w:rFonts w:asciiTheme="minorHAnsi" w:hAnsiTheme="minorHAnsi" w:cs="Arial"/>
        </w:rPr>
      </w:pPr>
      <w:r w:rsidRPr="00B972EA">
        <w:rPr>
          <w:rFonts w:asciiTheme="minorHAnsi" w:hAnsiTheme="minorHAnsi" w:cs="Arial"/>
        </w:rPr>
        <w:t>A detailed description by medical professionals of the injury, condition or disease resulting from the particular situation</w:t>
      </w:r>
    </w:p>
    <w:p w14:paraId="694CD14B" w14:textId="4E343B5A" w:rsidR="002D36F1" w:rsidRPr="002531A9" w:rsidRDefault="00FD4436" w:rsidP="002D36F1">
      <w:pPr>
        <w:pStyle w:val="ListParagraph"/>
        <w:numPr>
          <w:ilvl w:val="0"/>
          <w:numId w:val="45"/>
        </w:numPr>
        <w:ind w:left="1418" w:hanging="425"/>
        <w:jc w:val="both"/>
        <w:rPr>
          <w:rFonts w:asciiTheme="minorHAnsi" w:hAnsiTheme="minorHAnsi"/>
        </w:rPr>
      </w:pPr>
      <w:r w:rsidRPr="00B972EA">
        <w:rPr>
          <w:rFonts w:asciiTheme="minorHAnsi" w:eastAsia="Times New Roman" w:hAnsiTheme="minorHAnsi" w:cs="Arial"/>
          <w:lang w:eastAsia="en-GB"/>
        </w:rPr>
        <w:t>The Foundation takes student complaints very seriously. Students who have concerns about a teacher or technical or administrative aspects of courses should contact the respective teacher first. If the problem is not resolved, the student should contact an academic advisor or the principal/director of the Foundation. The principal/director will confer with the teacher to understand the concerns and try to resolve the problem for the student. Since the setting is one of a satellite system whereby the teachers are not employees of the Medina Foundation and the students choose their own teacher, there may be cases were the student changes teacher on his own free will or the teacher suspends lessons with a particular student.</w:t>
      </w:r>
    </w:p>
    <w:p w14:paraId="41776F3A" w14:textId="541B1385" w:rsidR="002819A6" w:rsidRPr="00616546" w:rsidRDefault="00000000" w:rsidP="002819A6">
      <w:pPr>
        <w:pStyle w:val="NoSpacing"/>
        <w:rPr>
          <w:b/>
          <w:color w:val="BFBFBF" w:themeColor="background1" w:themeShade="BF"/>
          <w:sz w:val="96"/>
          <w:szCs w:val="96"/>
        </w:rPr>
      </w:pPr>
      <w:r>
        <w:rPr>
          <w:b/>
          <w:noProof/>
          <w:color w:val="BFBFBF" w:themeColor="background1" w:themeShade="BF"/>
          <w:sz w:val="96"/>
          <w:szCs w:val="96"/>
          <w:lang w:val="en-GB" w:eastAsia="en-GB"/>
        </w:rPr>
        <w:pict w14:anchorId="6D403853">
          <v:shape id="_x0000_s2075" type="#_x0000_t32" style="position:absolute;margin-left:.4pt;margin-top:53.45pt;width:110.3pt;height:0;z-index:251684864;mso-position-horizontal-relative:margin" o:connectortype="straight" strokecolor="#c00000" strokeweight="2.25pt">
            <w10:wrap anchorx="margin"/>
          </v:shape>
        </w:pict>
      </w:r>
      <w:r w:rsidR="00CE47A1" w:rsidRPr="00616546">
        <w:rPr>
          <w:b/>
          <w:color w:val="BFBFBF" w:themeColor="background1" w:themeShade="BF"/>
          <w:sz w:val="96"/>
          <w:szCs w:val="96"/>
        </w:rPr>
        <w:t>11</w:t>
      </w:r>
      <w:r w:rsidR="002819A6" w:rsidRPr="00616546">
        <w:rPr>
          <w:b/>
          <w:color w:val="BFBFBF" w:themeColor="background1" w:themeShade="BF"/>
          <w:sz w:val="96"/>
          <w:szCs w:val="96"/>
        </w:rPr>
        <w:t xml:space="preserve"> </w:t>
      </w:r>
    </w:p>
    <w:p w14:paraId="5CF84431" w14:textId="5B361E58" w:rsidR="00875A76" w:rsidRPr="00616546" w:rsidRDefault="00A407BC" w:rsidP="00D4692B">
      <w:pPr>
        <w:pStyle w:val="NoSpacing"/>
        <w:rPr>
          <w:b/>
          <w:color w:val="BFBFBF" w:themeColor="background1" w:themeShade="BF"/>
          <w:sz w:val="28"/>
          <w:szCs w:val="28"/>
        </w:rPr>
      </w:pPr>
      <w:r w:rsidRPr="00616546">
        <w:rPr>
          <w:b/>
          <w:color w:val="BFBFBF" w:themeColor="background1" w:themeShade="BF"/>
          <w:sz w:val="28"/>
          <w:szCs w:val="28"/>
        </w:rPr>
        <w:t>Learning Outcome</w:t>
      </w:r>
      <w:r w:rsidR="00FA7593" w:rsidRPr="00616546">
        <w:rPr>
          <w:b/>
          <w:color w:val="BFBFBF" w:themeColor="background1" w:themeShade="BF"/>
          <w:sz w:val="28"/>
          <w:szCs w:val="28"/>
        </w:rPr>
        <w:t>s</w:t>
      </w:r>
    </w:p>
    <w:p w14:paraId="4636EDEF" w14:textId="77777777" w:rsidR="00D4692B" w:rsidRPr="00B972EA" w:rsidRDefault="00D4692B" w:rsidP="00D4692B">
      <w:pPr>
        <w:pStyle w:val="NoSpacing"/>
        <w:rPr>
          <w:rFonts w:asciiTheme="majorHAnsi" w:hAnsiTheme="majorHAnsi"/>
        </w:rPr>
      </w:pPr>
    </w:p>
    <w:p w14:paraId="3B5CEA70" w14:textId="25DE4969" w:rsidR="00875A76" w:rsidRPr="00B972EA" w:rsidRDefault="00265F3C" w:rsidP="00265F3C">
      <w:pPr>
        <w:jc w:val="both"/>
        <w:rPr>
          <w:rFonts w:asciiTheme="minorHAnsi" w:hAnsiTheme="minorHAnsi"/>
        </w:rPr>
      </w:pPr>
      <w:r w:rsidRPr="00B972EA">
        <w:rPr>
          <w:rFonts w:asciiTheme="minorHAnsi" w:hAnsiTheme="minorHAnsi"/>
        </w:rPr>
        <w:t>L</w:t>
      </w:r>
      <w:r w:rsidR="00875A76" w:rsidRPr="00B972EA">
        <w:rPr>
          <w:rFonts w:asciiTheme="minorHAnsi" w:hAnsiTheme="minorHAnsi"/>
        </w:rPr>
        <w:t xml:space="preserve">earning </w:t>
      </w:r>
      <w:r w:rsidRPr="00B972EA">
        <w:rPr>
          <w:rFonts w:asciiTheme="minorHAnsi" w:hAnsiTheme="minorHAnsi"/>
        </w:rPr>
        <w:t>O</w:t>
      </w:r>
      <w:r w:rsidR="00875A76" w:rsidRPr="00B972EA">
        <w:rPr>
          <w:rFonts w:asciiTheme="minorHAnsi" w:hAnsiTheme="minorHAnsi"/>
        </w:rPr>
        <w:t>utcomes are written as per Referencing Report (April 2012)</w:t>
      </w:r>
      <w:r w:rsidRPr="00B972EA">
        <w:rPr>
          <w:rFonts w:asciiTheme="minorHAnsi" w:hAnsiTheme="minorHAnsi"/>
        </w:rPr>
        <w:t>,</w:t>
      </w:r>
      <w:r w:rsidR="00875A76" w:rsidRPr="00B972EA">
        <w:rPr>
          <w:rFonts w:asciiTheme="minorHAnsi" w:hAnsiTheme="minorHAnsi"/>
        </w:rPr>
        <w:t xml:space="preserve"> focusing in particular </w:t>
      </w:r>
      <w:r w:rsidRPr="00B972EA">
        <w:rPr>
          <w:rFonts w:asciiTheme="minorHAnsi" w:hAnsiTheme="minorHAnsi"/>
        </w:rPr>
        <w:t>on</w:t>
      </w:r>
      <w:r w:rsidR="00875A76" w:rsidRPr="00B972EA">
        <w:rPr>
          <w:rFonts w:asciiTheme="minorHAnsi" w:hAnsiTheme="minorHAnsi"/>
        </w:rPr>
        <w:t xml:space="preserve"> the section dealing with V</w:t>
      </w:r>
      <w:r w:rsidRPr="00B972EA">
        <w:rPr>
          <w:rFonts w:asciiTheme="minorHAnsi" w:hAnsiTheme="minorHAnsi"/>
        </w:rPr>
        <w:t xml:space="preserve">isual and </w:t>
      </w:r>
      <w:r w:rsidR="00875A76" w:rsidRPr="00B972EA">
        <w:rPr>
          <w:rFonts w:asciiTheme="minorHAnsi" w:hAnsiTheme="minorHAnsi"/>
        </w:rPr>
        <w:t>P</w:t>
      </w:r>
      <w:r w:rsidRPr="00B972EA">
        <w:rPr>
          <w:rFonts w:asciiTheme="minorHAnsi" w:hAnsiTheme="minorHAnsi"/>
        </w:rPr>
        <w:t xml:space="preserve">erforming </w:t>
      </w:r>
      <w:r w:rsidR="00875A76" w:rsidRPr="00B972EA">
        <w:rPr>
          <w:rFonts w:asciiTheme="minorHAnsi" w:hAnsiTheme="minorHAnsi"/>
        </w:rPr>
        <w:t>A</w:t>
      </w:r>
      <w:r w:rsidRPr="00B972EA">
        <w:rPr>
          <w:rFonts w:asciiTheme="minorHAnsi" w:hAnsiTheme="minorHAnsi"/>
        </w:rPr>
        <w:t>rts</w:t>
      </w:r>
      <w:r w:rsidR="00875A76" w:rsidRPr="00B972EA">
        <w:rPr>
          <w:rFonts w:asciiTheme="minorHAnsi" w:hAnsiTheme="minorHAnsi"/>
        </w:rPr>
        <w:t xml:space="preserve"> (p.169 – 178). These learning outcomes are then vetted by NCFHE to </w:t>
      </w:r>
      <w:r w:rsidRPr="00B972EA">
        <w:rPr>
          <w:rFonts w:asciiTheme="minorHAnsi" w:hAnsiTheme="minorHAnsi"/>
        </w:rPr>
        <w:t>ensure that the</w:t>
      </w:r>
      <w:r w:rsidR="00875A76" w:rsidRPr="00B972EA">
        <w:rPr>
          <w:rFonts w:asciiTheme="minorHAnsi" w:hAnsiTheme="minorHAnsi"/>
        </w:rPr>
        <w:t xml:space="preserve"> programme </w:t>
      </w:r>
      <w:r w:rsidRPr="00B972EA">
        <w:rPr>
          <w:rFonts w:asciiTheme="minorHAnsi" w:hAnsiTheme="minorHAnsi"/>
        </w:rPr>
        <w:t xml:space="preserve">satisfies the requirements for </w:t>
      </w:r>
      <w:r w:rsidR="00875A76" w:rsidRPr="00B972EA">
        <w:rPr>
          <w:rFonts w:asciiTheme="minorHAnsi" w:hAnsiTheme="minorHAnsi"/>
        </w:rPr>
        <w:t>accredit</w:t>
      </w:r>
      <w:r w:rsidRPr="00B972EA">
        <w:rPr>
          <w:rFonts w:asciiTheme="minorHAnsi" w:hAnsiTheme="minorHAnsi"/>
        </w:rPr>
        <w:t>ation</w:t>
      </w:r>
      <w:r w:rsidR="00875A76" w:rsidRPr="00B972EA">
        <w:rPr>
          <w:rFonts w:asciiTheme="minorHAnsi" w:hAnsiTheme="minorHAnsi"/>
        </w:rPr>
        <w:t xml:space="preserve"> </w:t>
      </w:r>
      <w:r w:rsidRPr="00B972EA">
        <w:rPr>
          <w:rFonts w:asciiTheme="minorHAnsi" w:hAnsiTheme="minorHAnsi"/>
        </w:rPr>
        <w:t>at</w:t>
      </w:r>
      <w:r w:rsidR="00875A76" w:rsidRPr="00B972EA">
        <w:rPr>
          <w:rFonts w:asciiTheme="minorHAnsi" w:hAnsiTheme="minorHAnsi"/>
        </w:rPr>
        <w:t xml:space="preserve"> the intended level.</w:t>
      </w:r>
    </w:p>
    <w:p w14:paraId="144E480C" w14:textId="705DB769" w:rsidR="000156C4" w:rsidRPr="00B972EA" w:rsidRDefault="0040240F" w:rsidP="000156C4">
      <w:pPr>
        <w:jc w:val="both"/>
      </w:pPr>
      <w:r w:rsidRPr="00B972EA">
        <w:t>It is envisaged that s</w:t>
      </w:r>
      <w:r w:rsidR="000156C4" w:rsidRPr="00B972EA">
        <w:t>tudents successfully completing a course in Music will: </w:t>
      </w:r>
    </w:p>
    <w:p w14:paraId="1A2EA3A4" w14:textId="281A0600" w:rsidR="000156C4" w:rsidRPr="00B972EA" w:rsidRDefault="0040240F" w:rsidP="00341FEF">
      <w:pPr>
        <w:pStyle w:val="ListParagraph"/>
        <w:numPr>
          <w:ilvl w:val="0"/>
          <w:numId w:val="21"/>
        </w:numPr>
        <w:ind w:left="1276" w:hanging="425"/>
        <w:jc w:val="both"/>
      </w:pPr>
      <w:r w:rsidRPr="00B972EA">
        <w:t xml:space="preserve">have </w:t>
      </w:r>
      <w:r w:rsidR="000156C4" w:rsidRPr="00B972EA">
        <w:t>develop</w:t>
      </w:r>
      <w:r w:rsidRPr="00B972EA">
        <w:t>ed</w:t>
      </w:r>
      <w:r w:rsidR="000156C4" w:rsidRPr="00B972EA">
        <w:t xml:space="preserve"> habits of effective self-discipline, </w:t>
      </w:r>
    </w:p>
    <w:p w14:paraId="0A4895A9" w14:textId="0A62D52F" w:rsidR="000156C4" w:rsidRPr="00B972EA" w:rsidRDefault="0040240F" w:rsidP="00341FEF">
      <w:pPr>
        <w:pStyle w:val="ListParagraph"/>
        <w:numPr>
          <w:ilvl w:val="0"/>
          <w:numId w:val="21"/>
        </w:numPr>
        <w:ind w:left="1276" w:hanging="425"/>
        <w:jc w:val="both"/>
      </w:pPr>
      <w:r w:rsidRPr="00B972EA">
        <w:lastRenderedPageBreak/>
        <w:t xml:space="preserve">have </w:t>
      </w:r>
      <w:r w:rsidR="000156C4" w:rsidRPr="00B972EA">
        <w:t>develop</w:t>
      </w:r>
      <w:r w:rsidRPr="00B972EA">
        <w:t>ed</w:t>
      </w:r>
      <w:r w:rsidR="000156C4" w:rsidRPr="00B972EA">
        <w:t xml:space="preserve"> an enquiring mind with the confidence to explore musical elements in critical and appreciative ways, </w:t>
      </w:r>
    </w:p>
    <w:p w14:paraId="1DA22806" w14:textId="685C6167" w:rsidR="000156C4" w:rsidRPr="00B972EA" w:rsidRDefault="0040240F" w:rsidP="00341FEF">
      <w:pPr>
        <w:pStyle w:val="ListParagraph"/>
        <w:numPr>
          <w:ilvl w:val="0"/>
          <w:numId w:val="21"/>
        </w:numPr>
        <w:ind w:left="1276" w:hanging="425"/>
        <w:jc w:val="both"/>
      </w:pPr>
      <w:r w:rsidRPr="00B972EA">
        <w:t xml:space="preserve">have developed an </w:t>
      </w:r>
      <w:r w:rsidR="000156C4" w:rsidRPr="00B972EA">
        <w:t>appreciat</w:t>
      </w:r>
      <w:r w:rsidRPr="00B972EA">
        <w:t>ion of</w:t>
      </w:r>
      <w:r w:rsidR="000156C4" w:rsidRPr="00B972EA">
        <w:t xml:space="preserve"> music as an evolving art with aesthetic value,</w:t>
      </w:r>
    </w:p>
    <w:p w14:paraId="70E6276C" w14:textId="2D801F4F" w:rsidR="000156C4" w:rsidRPr="00B972EA" w:rsidRDefault="0040240F" w:rsidP="00341FEF">
      <w:pPr>
        <w:pStyle w:val="ListParagraph"/>
        <w:numPr>
          <w:ilvl w:val="0"/>
          <w:numId w:val="21"/>
        </w:numPr>
        <w:ind w:left="1276" w:hanging="425"/>
        <w:jc w:val="both"/>
      </w:pPr>
      <w:r w:rsidRPr="00B972EA">
        <w:t xml:space="preserve">have attained </w:t>
      </w:r>
      <w:r w:rsidR="000156C4" w:rsidRPr="00B972EA">
        <w:t xml:space="preserve">a cohesive overview and understanding of the history of Western classical music from the Middle Ages through the contemporary period,  </w:t>
      </w:r>
    </w:p>
    <w:p w14:paraId="488351BF" w14:textId="0D9273DF" w:rsidR="000156C4" w:rsidRPr="00B972EA" w:rsidRDefault="0040240F" w:rsidP="00341FEF">
      <w:pPr>
        <w:pStyle w:val="ListParagraph"/>
        <w:numPr>
          <w:ilvl w:val="0"/>
          <w:numId w:val="21"/>
        </w:numPr>
        <w:ind w:left="1276" w:hanging="425"/>
        <w:jc w:val="both"/>
      </w:pPr>
      <w:r w:rsidRPr="00B972EA">
        <w:t>have acquired</w:t>
      </w:r>
      <w:r w:rsidR="000156C4" w:rsidRPr="00B972EA">
        <w:t xml:space="preserve"> mastery of rhythms and meters,</w:t>
      </w:r>
    </w:p>
    <w:p w14:paraId="70E3DB6F" w14:textId="664928D0" w:rsidR="000156C4" w:rsidRPr="00B972EA" w:rsidRDefault="0040240F" w:rsidP="00341FEF">
      <w:pPr>
        <w:pStyle w:val="ListParagraph"/>
        <w:numPr>
          <w:ilvl w:val="0"/>
          <w:numId w:val="21"/>
        </w:numPr>
        <w:ind w:left="1276" w:hanging="425"/>
        <w:jc w:val="both"/>
      </w:pPr>
      <w:r w:rsidRPr="00B972EA">
        <w:t xml:space="preserve">have </w:t>
      </w:r>
      <w:r w:rsidR="000156C4" w:rsidRPr="00B972EA">
        <w:t>acquire</w:t>
      </w:r>
      <w:r w:rsidRPr="00B972EA">
        <w:t>d</w:t>
      </w:r>
      <w:r w:rsidR="000156C4" w:rsidRPr="00B972EA">
        <w:t xml:space="preserve"> the control of rules of music theory and harmony, </w:t>
      </w:r>
    </w:p>
    <w:p w14:paraId="7066235D" w14:textId="71FD847D" w:rsidR="000156C4" w:rsidRPr="00B972EA" w:rsidRDefault="0040240F" w:rsidP="00341FEF">
      <w:pPr>
        <w:pStyle w:val="ListParagraph"/>
        <w:numPr>
          <w:ilvl w:val="0"/>
          <w:numId w:val="21"/>
        </w:numPr>
        <w:ind w:left="1276" w:hanging="425"/>
        <w:jc w:val="both"/>
      </w:pPr>
      <w:r w:rsidRPr="00B972EA">
        <w:t xml:space="preserve">have </w:t>
      </w:r>
      <w:r w:rsidR="000156C4" w:rsidRPr="00B972EA">
        <w:t>master</w:t>
      </w:r>
      <w:r w:rsidRPr="00B972EA">
        <w:t>ed</w:t>
      </w:r>
      <w:r w:rsidR="000156C4" w:rsidRPr="00B972EA">
        <w:t xml:space="preserve"> basic skills in music composition, </w:t>
      </w:r>
    </w:p>
    <w:p w14:paraId="3564AD5A" w14:textId="5DB479D9" w:rsidR="000156C4" w:rsidRPr="00B972EA" w:rsidRDefault="0040240F" w:rsidP="002531A9">
      <w:pPr>
        <w:pStyle w:val="ListParagraph"/>
        <w:numPr>
          <w:ilvl w:val="0"/>
          <w:numId w:val="21"/>
        </w:numPr>
        <w:ind w:left="1276" w:hanging="425"/>
        <w:jc w:val="both"/>
      </w:pPr>
      <w:r w:rsidRPr="00B972EA">
        <w:t>have acquired</w:t>
      </w:r>
      <w:r w:rsidR="000156C4" w:rsidRPr="00B972EA">
        <w:t xml:space="preserve"> competence in musical performance on his/her chosen instrument, with particular emphasis on technical precision and interpretation, and also experience and appreciate the joys and benefits of music activity as a means of growth, creative expression and enjoyment. </w:t>
      </w:r>
    </w:p>
    <w:p w14:paraId="6D9BCD6C" w14:textId="169E07B0" w:rsidR="00E43C80" w:rsidRPr="00616546" w:rsidRDefault="00000000" w:rsidP="00E43C80">
      <w:pPr>
        <w:pStyle w:val="NoSpacing"/>
        <w:rPr>
          <w:b/>
          <w:color w:val="BFBFBF" w:themeColor="background1" w:themeShade="BF"/>
          <w:sz w:val="96"/>
          <w:szCs w:val="96"/>
        </w:rPr>
      </w:pPr>
      <w:r>
        <w:rPr>
          <w:b/>
          <w:noProof/>
          <w:color w:val="BFBFBF" w:themeColor="background1" w:themeShade="BF"/>
          <w:sz w:val="96"/>
          <w:szCs w:val="96"/>
          <w:lang w:val="en-GB" w:eastAsia="en-GB"/>
        </w:rPr>
        <w:pict w14:anchorId="639058BA">
          <v:shape id="_x0000_s2150" type="#_x0000_t32" style="position:absolute;margin-left:.4pt;margin-top:53.3pt;width:69.2pt;height:0;z-index:251747328;mso-position-horizontal-relative:margin" o:connectortype="straight" strokecolor="#c00000" strokeweight="2.25pt">
            <w10:wrap anchorx="margin"/>
          </v:shape>
        </w:pict>
      </w:r>
      <w:r w:rsidR="00E43C80" w:rsidRPr="00616546">
        <w:rPr>
          <w:b/>
          <w:color w:val="BFBFBF" w:themeColor="background1" w:themeShade="BF"/>
          <w:sz w:val="96"/>
          <w:szCs w:val="96"/>
        </w:rPr>
        <w:t xml:space="preserve">12 </w:t>
      </w:r>
    </w:p>
    <w:p w14:paraId="0D248CF1" w14:textId="77777777" w:rsidR="00E43C80" w:rsidRPr="00616546" w:rsidRDefault="00E43C80" w:rsidP="00E43C80">
      <w:pPr>
        <w:pStyle w:val="NoSpacing"/>
        <w:rPr>
          <w:b/>
          <w:color w:val="BFBFBF" w:themeColor="background1" w:themeShade="BF"/>
          <w:sz w:val="28"/>
          <w:szCs w:val="28"/>
        </w:rPr>
      </w:pPr>
      <w:r w:rsidRPr="00616546">
        <w:rPr>
          <w:b/>
          <w:color w:val="BFBFBF" w:themeColor="background1" w:themeShade="BF"/>
          <w:sz w:val="28"/>
          <w:szCs w:val="28"/>
        </w:rPr>
        <w:t>Assessment</w:t>
      </w:r>
    </w:p>
    <w:p w14:paraId="4452CD1B" w14:textId="77777777" w:rsidR="00D4692B" w:rsidRPr="00B972EA" w:rsidRDefault="00D4692B" w:rsidP="00E43C80">
      <w:pPr>
        <w:pStyle w:val="NoSpacing"/>
        <w:rPr>
          <w:b/>
          <w:sz w:val="28"/>
          <w:szCs w:val="28"/>
        </w:rPr>
      </w:pPr>
    </w:p>
    <w:p w14:paraId="4E3FB1D2" w14:textId="77777777" w:rsidR="00E43C80" w:rsidRPr="00B972EA" w:rsidRDefault="00E43C80" w:rsidP="00E43C80">
      <w:pPr>
        <w:jc w:val="both"/>
        <w:rPr>
          <w:rFonts w:asciiTheme="majorHAnsi" w:hAnsiTheme="majorHAnsi"/>
        </w:rPr>
      </w:pPr>
      <w:r w:rsidRPr="00B972EA">
        <w:rPr>
          <w:rFonts w:cs="ComicSansMS"/>
        </w:rPr>
        <w:t>Assessment within the courses offered by the Medina College of Music is not a singular activity; it is both about the measurement of performance at a given point in time and the ongoing process of learning.  Assessment is governed by the Assessment Procedures Policy and Assessment Moderations Policy respectively.</w:t>
      </w:r>
      <w:r w:rsidRPr="00B972EA">
        <w:rPr>
          <w:rFonts w:asciiTheme="majorHAnsi" w:hAnsiTheme="majorHAnsi"/>
        </w:rPr>
        <w:t xml:space="preserve"> </w:t>
      </w:r>
    </w:p>
    <w:p w14:paraId="7C95AEEF" w14:textId="77777777" w:rsidR="00E43C80" w:rsidRPr="00B972EA" w:rsidRDefault="00E43C80" w:rsidP="00E43C80">
      <w:pPr>
        <w:pStyle w:val="paragraph"/>
        <w:shd w:val="clear" w:color="auto" w:fill="FFFFFF"/>
        <w:spacing w:before="0" w:beforeAutospacing="0" w:after="0" w:afterAutospacing="0"/>
        <w:jc w:val="both"/>
        <w:textAlignment w:val="baseline"/>
        <w:rPr>
          <w:rStyle w:val="eop"/>
          <w:rFonts w:ascii="Calibri" w:hAnsi="Calibri" w:cs="Calibri"/>
          <w:sz w:val="22"/>
          <w:szCs w:val="22"/>
        </w:rPr>
      </w:pPr>
      <w:r w:rsidRPr="00B972EA">
        <w:rPr>
          <w:rStyle w:val="normaltextrun"/>
          <w:rFonts w:ascii="Calibri" w:hAnsi="Calibri" w:cs="Calibri"/>
          <w:sz w:val="22"/>
          <w:szCs w:val="22"/>
        </w:rPr>
        <w:t>The Medina Foundation for Music holds that the</w:t>
      </w:r>
      <w:r w:rsidRPr="00B972EA">
        <w:rPr>
          <w:rStyle w:val="apple-converted-space"/>
          <w:rFonts w:ascii="Calibri" w:hAnsi="Calibri" w:cs="Calibri"/>
          <w:sz w:val="22"/>
          <w:szCs w:val="22"/>
        </w:rPr>
        <w:t> </w:t>
      </w:r>
      <w:r w:rsidRPr="00B972EA">
        <w:rPr>
          <w:rStyle w:val="normaltextrun"/>
          <w:rFonts w:ascii="Calibri" w:hAnsi="Calibri" w:cs="Calibri"/>
          <w:sz w:val="22"/>
          <w:szCs w:val="22"/>
        </w:rPr>
        <w:t>assessment of teaching and learning can be viewed as two complementary and overlapping activities which aim to benefit both the quality of student learning and the professional development of the</w:t>
      </w:r>
      <w:r w:rsidRPr="00B972EA">
        <w:rPr>
          <w:rStyle w:val="apple-converted-space"/>
          <w:rFonts w:ascii="Calibri" w:hAnsi="Calibri" w:cs="Calibri"/>
          <w:sz w:val="22"/>
          <w:szCs w:val="22"/>
        </w:rPr>
        <w:t> </w:t>
      </w:r>
      <w:r w:rsidRPr="00B972EA">
        <w:rPr>
          <w:rStyle w:val="normaltextrun"/>
          <w:rFonts w:ascii="Calibri" w:hAnsi="Calibri" w:cs="Calibri"/>
          <w:sz w:val="22"/>
          <w:szCs w:val="22"/>
        </w:rPr>
        <w:t>teacher. Assessing learning alone is not sufficient because the ultimate success of students is also dependent upon their motivation and commitment to learning. Similarly, assessing only teaching behaviours and course activities is not sufficient because qualities of the</w:t>
      </w:r>
      <w:r w:rsidRPr="00B972EA">
        <w:rPr>
          <w:rStyle w:val="apple-converted-space"/>
          <w:rFonts w:ascii="Calibri" w:hAnsi="Calibri" w:cs="Calibri"/>
          <w:sz w:val="22"/>
          <w:szCs w:val="22"/>
        </w:rPr>
        <w:t> </w:t>
      </w:r>
      <w:r w:rsidRPr="00B972EA">
        <w:rPr>
          <w:rStyle w:val="normaltextrun"/>
          <w:rFonts w:ascii="Calibri" w:hAnsi="Calibri" w:cs="Calibri"/>
          <w:sz w:val="22"/>
          <w:szCs w:val="22"/>
        </w:rPr>
        <w:t>teacher</w:t>
      </w:r>
      <w:r w:rsidRPr="00B972EA">
        <w:rPr>
          <w:rStyle w:val="apple-converted-space"/>
          <w:rFonts w:ascii="Calibri" w:hAnsi="Calibri" w:cs="Calibri"/>
          <w:sz w:val="22"/>
          <w:szCs w:val="22"/>
        </w:rPr>
        <w:t> </w:t>
      </w:r>
      <w:r w:rsidRPr="00B972EA">
        <w:rPr>
          <w:rStyle w:val="normaltextrun"/>
          <w:rFonts w:ascii="Calibri" w:hAnsi="Calibri" w:cs="Calibri"/>
          <w:sz w:val="22"/>
          <w:szCs w:val="22"/>
        </w:rPr>
        <w:t>may be appreciated by students but not optimally helpful to their learning and growth. Done in tandem, assessing teaching and learning can help</w:t>
      </w:r>
      <w:r w:rsidRPr="00B972EA">
        <w:rPr>
          <w:rStyle w:val="apple-converted-space"/>
          <w:rFonts w:ascii="Calibri" w:hAnsi="Calibri" w:cs="Calibri"/>
          <w:sz w:val="22"/>
          <w:szCs w:val="22"/>
        </w:rPr>
        <w:t> </w:t>
      </w:r>
      <w:r w:rsidRPr="00B972EA">
        <w:rPr>
          <w:rStyle w:val="normaltextrun"/>
          <w:rFonts w:ascii="Calibri" w:hAnsi="Calibri" w:cs="Calibri"/>
          <w:sz w:val="22"/>
          <w:szCs w:val="22"/>
        </w:rPr>
        <w:t>teachers</w:t>
      </w:r>
      <w:r w:rsidRPr="00B972EA">
        <w:rPr>
          <w:rStyle w:val="apple-converted-space"/>
          <w:rFonts w:ascii="Calibri" w:hAnsi="Calibri" w:cs="Calibri"/>
          <w:sz w:val="22"/>
          <w:szCs w:val="22"/>
        </w:rPr>
        <w:t> </w:t>
      </w:r>
      <w:r w:rsidRPr="00B972EA">
        <w:rPr>
          <w:rStyle w:val="normaltextrun"/>
          <w:rFonts w:ascii="Calibri" w:hAnsi="Calibri" w:cs="Calibri"/>
          <w:sz w:val="22"/>
          <w:szCs w:val="22"/>
        </w:rPr>
        <w:t>improve and refine their teaching practices and help improve students’ learning and performance.</w:t>
      </w:r>
      <w:r w:rsidRPr="00B972EA">
        <w:rPr>
          <w:rStyle w:val="eop"/>
          <w:rFonts w:ascii="Calibri" w:hAnsi="Calibri" w:cs="Calibri"/>
          <w:sz w:val="22"/>
          <w:szCs w:val="22"/>
        </w:rPr>
        <w:t> </w:t>
      </w:r>
    </w:p>
    <w:p w14:paraId="15650B60" w14:textId="77777777" w:rsidR="00E43C80" w:rsidRPr="00B972EA" w:rsidRDefault="00E43C80" w:rsidP="00E43C80">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14:paraId="607221CA" w14:textId="77777777" w:rsidR="00E43C80" w:rsidRPr="00B972EA" w:rsidRDefault="00E43C80" w:rsidP="00E43C80">
      <w:pPr>
        <w:pStyle w:val="paragraph"/>
        <w:shd w:val="clear" w:color="auto" w:fill="FFFFFF"/>
        <w:spacing w:before="0" w:beforeAutospacing="0" w:after="0" w:afterAutospacing="0"/>
        <w:jc w:val="both"/>
        <w:textAlignment w:val="baseline"/>
        <w:rPr>
          <w:rFonts w:ascii="Segoe UI" w:hAnsi="Segoe UI" w:cs="Segoe UI"/>
          <w:sz w:val="22"/>
          <w:szCs w:val="22"/>
        </w:rPr>
      </w:pPr>
    </w:p>
    <w:p w14:paraId="7AF96C62" w14:textId="18B1ADBC" w:rsidR="00E43C80" w:rsidRPr="00616546" w:rsidRDefault="00000000" w:rsidP="00E43C80">
      <w:pPr>
        <w:pStyle w:val="NoSpacing"/>
        <w:rPr>
          <w:b/>
          <w:color w:val="BFBFBF" w:themeColor="background1" w:themeShade="BF"/>
          <w:sz w:val="96"/>
          <w:szCs w:val="96"/>
        </w:rPr>
      </w:pPr>
      <w:r>
        <w:rPr>
          <w:b/>
          <w:noProof/>
          <w:color w:val="BFBFBF" w:themeColor="background1" w:themeShade="BF"/>
          <w:sz w:val="96"/>
          <w:szCs w:val="96"/>
          <w:lang w:val="en-GB" w:eastAsia="en-GB"/>
        </w:rPr>
        <w:pict w14:anchorId="33A8CBB6">
          <v:shape id="_x0000_s2149" type="#_x0000_t32" style="position:absolute;margin-left:.4pt;margin-top:53.45pt;width:78.85pt;height:0;z-index:251746304;mso-position-horizontal-relative:margin" o:connectortype="straight" strokecolor="#c00000" strokeweight="2.25pt">
            <w10:wrap anchorx="margin"/>
          </v:shape>
        </w:pict>
      </w:r>
      <w:r w:rsidR="00E43C80" w:rsidRPr="00616546">
        <w:rPr>
          <w:b/>
          <w:color w:val="BFBFBF" w:themeColor="background1" w:themeShade="BF"/>
          <w:sz w:val="96"/>
          <w:szCs w:val="96"/>
        </w:rPr>
        <w:t xml:space="preserve">13 </w:t>
      </w:r>
    </w:p>
    <w:p w14:paraId="4DBFF804" w14:textId="77777777" w:rsidR="00E43C80" w:rsidRPr="00616546" w:rsidRDefault="00E43C80" w:rsidP="00E43C80">
      <w:pPr>
        <w:pStyle w:val="NoSpacing"/>
        <w:rPr>
          <w:b/>
          <w:color w:val="BFBFBF" w:themeColor="background1" w:themeShade="BF"/>
          <w:sz w:val="28"/>
          <w:szCs w:val="28"/>
        </w:rPr>
      </w:pPr>
      <w:r w:rsidRPr="00616546">
        <w:rPr>
          <w:b/>
          <w:color w:val="BFBFBF" w:themeColor="background1" w:themeShade="BF"/>
          <w:sz w:val="28"/>
          <w:szCs w:val="28"/>
        </w:rPr>
        <w:t>Qualifications/ Awards</w:t>
      </w:r>
    </w:p>
    <w:p w14:paraId="589A9A6D" w14:textId="77777777" w:rsidR="00E43C80" w:rsidRPr="00B972EA" w:rsidRDefault="00E43C80" w:rsidP="00E43C80">
      <w:pPr>
        <w:pStyle w:val="NoSpacing"/>
        <w:rPr>
          <w:b/>
        </w:rPr>
      </w:pPr>
    </w:p>
    <w:p w14:paraId="3E2333CB" w14:textId="77777777" w:rsidR="00E43C80" w:rsidRPr="00B972EA" w:rsidRDefault="00E43C80" w:rsidP="00E43C80">
      <w:pPr>
        <w:jc w:val="both"/>
        <w:rPr>
          <w:rFonts w:asciiTheme="minorHAnsi" w:hAnsiTheme="minorHAnsi" w:cs="Arial"/>
        </w:rPr>
      </w:pPr>
      <w:r w:rsidRPr="00B972EA">
        <w:t xml:space="preserve">Accredited qualifications are in line with the NCFHE regulations and according to the Malta Qualifications Framework which are attained through the completion of levels graded according to their difficulty from Level 1 to level 7.  </w:t>
      </w:r>
      <w:r w:rsidRPr="00B972EA">
        <w:rPr>
          <w:rFonts w:cs="ComicSansMS"/>
        </w:rPr>
        <w:t xml:space="preserve">The syllabus is broad and balanced focusing on depth of learning and mastery of content, enabling teachers to ensure students have mastered the content before accelerating into new material. </w:t>
      </w:r>
      <w:r w:rsidRPr="00B972EA">
        <w:rPr>
          <w:rFonts w:eastAsia="SymbolMT" w:cs="SymbolMT"/>
        </w:rPr>
        <w:t xml:space="preserve"> </w:t>
      </w:r>
      <w:r w:rsidRPr="00B972EA">
        <w:rPr>
          <w:rFonts w:cs="ComicSansMS"/>
        </w:rPr>
        <w:t xml:space="preserve">This is broken down carefully, offering opportunities to promote mastery throughout and enabling the teacher to ensure balance and progression across the </w:t>
      </w:r>
      <w:r w:rsidRPr="00B972EA">
        <w:rPr>
          <w:rFonts w:cs="ComicSansMS"/>
        </w:rPr>
        <w:lastRenderedPageBreak/>
        <w:t xml:space="preserve">levels. </w:t>
      </w:r>
      <w:r w:rsidRPr="00B972EA">
        <w:rPr>
          <w:rFonts w:asciiTheme="minorHAnsi" w:hAnsiTheme="minorHAnsi"/>
        </w:rPr>
        <w:t>All programmes are designed in a LO approach and expressed in terms of ECTS as per applications submitted for accreditation.</w:t>
      </w:r>
    </w:p>
    <w:p w14:paraId="3BA4E9B3" w14:textId="4637BE7C" w:rsidR="00E43C80" w:rsidRPr="005D0C26" w:rsidRDefault="00E43C80" w:rsidP="00E43C80">
      <w:pPr>
        <w:jc w:val="both"/>
        <w:rPr>
          <w:rFonts w:cs="ComicSansMS"/>
        </w:rPr>
      </w:pPr>
      <w:r w:rsidRPr="00B972EA">
        <w:rPr>
          <w:rFonts w:cs="ComicSansMS"/>
        </w:rPr>
        <w:t>Upon completion of a level the student will receive a breakdown of results and a transcript including the MQF level,</w:t>
      </w:r>
      <w:r w:rsidRPr="00B972EA">
        <w:t xml:space="preserve"> amount of learning credits and content and status of the qualification gained and skills achieved </w:t>
      </w:r>
      <w:r w:rsidRPr="00B972EA">
        <w:rPr>
          <w:rFonts w:cs="ComicSansMS"/>
        </w:rPr>
        <w:t>and will be awarded a certificate.</w:t>
      </w:r>
    </w:p>
    <w:p w14:paraId="40A65683" w14:textId="2F4B7F1A" w:rsidR="00E43C80" w:rsidRPr="00713AE9" w:rsidRDefault="00000000" w:rsidP="00E43C80">
      <w:pPr>
        <w:pStyle w:val="NoSpacing"/>
        <w:rPr>
          <w:b/>
          <w:color w:val="BFBFBF" w:themeColor="background1" w:themeShade="BF"/>
          <w:sz w:val="96"/>
          <w:szCs w:val="96"/>
        </w:rPr>
      </w:pPr>
      <w:r>
        <w:rPr>
          <w:b/>
          <w:noProof/>
          <w:color w:val="BFBFBF" w:themeColor="background1" w:themeShade="BF"/>
          <w:sz w:val="96"/>
          <w:szCs w:val="96"/>
          <w:lang w:val="en-GB" w:eastAsia="en-GB"/>
        </w:rPr>
        <w:pict w14:anchorId="3898092E">
          <v:shape id="_x0000_s2151" type="#_x0000_t32" style="position:absolute;margin-left:.4pt;margin-top:53.45pt;width:61.9pt;height:0;z-index:251749376;mso-position-horizontal-relative:margin" o:connectortype="straight" strokecolor="#c00000" strokeweight="2.25pt">
            <w10:wrap anchorx="margin"/>
          </v:shape>
        </w:pict>
      </w:r>
      <w:r w:rsidR="00E43C80" w:rsidRPr="00713AE9">
        <w:rPr>
          <w:b/>
          <w:color w:val="BFBFBF" w:themeColor="background1" w:themeShade="BF"/>
          <w:sz w:val="96"/>
          <w:szCs w:val="96"/>
        </w:rPr>
        <w:t xml:space="preserve">14 </w:t>
      </w:r>
    </w:p>
    <w:p w14:paraId="4851BB4D" w14:textId="77777777" w:rsidR="00E43C80" w:rsidRPr="00713AE9" w:rsidRDefault="00E43C80" w:rsidP="00E43C80">
      <w:pPr>
        <w:pStyle w:val="NoSpacing"/>
        <w:rPr>
          <w:b/>
          <w:color w:val="BFBFBF" w:themeColor="background1" w:themeShade="BF"/>
          <w:sz w:val="28"/>
          <w:szCs w:val="28"/>
        </w:rPr>
      </w:pPr>
      <w:r w:rsidRPr="00713AE9">
        <w:rPr>
          <w:b/>
          <w:color w:val="BFBFBF" w:themeColor="background1" w:themeShade="BF"/>
          <w:sz w:val="28"/>
          <w:szCs w:val="28"/>
        </w:rPr>
        <w:t>Regulation</w:t>
      </w:r>
    </w:p>
    <w:p w14:paraId="028B5F67" w14:textId="77777777" w:rsidR="00E43C80" w:rsidRPr="00713AE9" w:rsidRDefault="00E43C80" w:rsidP="00E43C80">
      <w:pPr>
        <w:rPr>
          <w:color w:val="BFBFBF" w:themeColor="background1" w:themeShade="BF"/>
          <w:lang w:val="en-US"/>
        </w:rPr>
      </w:pPr>
    </w:p>
    <w:p w14:paraId="37D7B182" w14:textId="77777777" w:rsidR="00E43C80" w:rsidRPr="00B972EA" w:rsidRDefault="00E43C80" w:rsidP="004E5A8C">
      <w:pPr>
        <w:pStyle w:val="ListParagraph"/>
        <w:numPr>
          <w:ilvl w:val="0"/>
          <w:numId w:val="70"/>
        </w:numPr>
        <w:jc w:val="both"/>
        <w:rPr>
          <w:lang w:val="en-US"/>
        </w:rPr>
      </w:pPr>
      <w:r w:rsidRPr="00B972EA">
        <w:rPr>
          <w:lang w:val="en-US"/>
        </w:rPr>
        <w:t xml:space="preserve">As stipulated in the Teacher Eligibility Policy (Art.7) the Medina Foundation does not employ teachers but offers a course which independent teachers may teach.  </w:t>
      </w:r>
      <w:r w:rsidRPr="00B972EA">
        <w:t xml:space="preserve">They are independent professionals who are making use of the Foundation’s accredited syllabi and course work in the preparation of students for exams offered by the College leading to accredited certification. </w:t>
      </w:r>
      <w:r w:rsidRPr="00B972EA">
        <w:rPr>
          <w:lang w:val="en-US"/>
        </w:rPr>
        <w:t xml:space="preserve"> Teachers who wish to deliver these courses must undertake to abide by the provisions laid down by the foundation.  </w:t>
      </w:r>
    </w:p>
    <w:p w14:paraId="31DDFF6F" w14:textId="77777777" w:rsidR="00E40E02" w:rsidRPr="00B972EA" w:rsidRDefault="00E40E02" w:rsidP="00E40E02">
      <w:pPr>
        <w:pStyle w:val="ListParagraph"/>
        <w:jc w:val="both"/>
        <w:rPr>
          <w:lang w:val="en-US"/>
        </w:rPr>
      </w:pPr>
    </w:p>
    <w:p w14:paraId="68C19FD1" w14:textId="77777777" w:rsidR="00E43C80" w:rsidRPr="00B972EA" w:rsidRDefault="00E43C80" w:rsidP="004E5A8C">
      <w:pPr>
        <w:pStyle w:val="ListParagraph"/>
        <w:numPr>
          <w:ilvl w:val="0"/>
          <w:numId w:val="70"/>
        </w:numPr>
        <w:jc w:val="both"/>
        <w:rPr>
          <w:lang w:val="en-US"/>
        </w:rPr>
      </w:pPr>
      <w:r w:rsidRPr="00B972EA">
        <w:rPr>
          <w:lang w:val="en-US"/>
        </w:rPr>
        <w:t xml:space="preserve">In view of this the MFM has no right to take disciplinary measures against a teacher.  It cannot (to state an example) suspend a teacher from giving sessions because the Foundation has no right to redistribute that particular teacher’s students.  Nor can it ask a teacher to stop giving the Foundation’s courses as this would mean that students who have started following a course at any particular level will find themselves stranded in the middle of a course.  </w:t>
      </w:r>
    </w:p>
    <w:p w14:paraId="1F464806" w14:textId="77777777" w:rsidR="00E40E02" w:rsidRPr="00B972EA" w:rsidRDefault="00E40E02" w:rsidP="00E40E02">
      <w:pPr>
        <w:pStyle w:val="ListParagraph"/>
        <w:rPr>
          <w:lang w:val="en-US"/>
        </w:rPr>
      </w:pPr>
    </w:p>
    <w:p w14:paraId="671D12BA" w14:textId="77777777" w:rsidR="00E43C80" w:rsidRPr="00B972EA" w:rsidRDefault="00E43C80" w:rsidP="004E5A8C">
      <w:pPr>
        <w:pStyle w:val="ListParagraph"/>
        <w:numPr>
          <w:ilvl w:val="0"/>
          <w:numId w:val="70"/>
        </w:numPr>
        <w:jc w:val="both"/>
      </w:pPr>
      <w:r w:rsidRPr="00B972EA">
        <w:rPr>
          <w:lang w:val="en-US"/>
        </w:rPr>
        <w:t xml:space="preserve">The Foundation does undertake to monitor, however, the quality of teaching taking place and address issues in these regards with emphasis being on mentoring and improvement rather than admonition. </w:t>
      </w:r>
      <w:r w:rsidRPr="00B972EA">
        <w:t xml:space="preserve">In these regards, the Foundation will regulate teachers offering its courses to ensure that the high standards expected of the College are maintained. Such regulation is carried out primarily through a monitoring process whereby an approved and qualified mentor will visit a teacher in her class to observe good practice and offer support as necessary.  Following a session of teaching observation, the mentor will discuss noted practice with the teacher according to established criteria outlined in the ‘Lesson Observation Feedback’ </w:t>
      </w:r>
      <w:r w:rsidRPr="00B972EA">
        <w:rPr>
          <w:i/>
        </w:rPr>
        <w:t>(Teaching and Learning Policy; Appendix B)</w:t>
      </w:r>
      <w:r w:rsidRPr="00B972EA">
        <w:t xml:space="preserve"> and present a report for the teacher’s perusal.</w:t>
      </w:r>
    </w:p>
    <w:p w14:paraId="7A428882" w14:textId="77777777" w:rsidR="00E40E02" w:rsidRPr="00B972EA" w:rsidRDefault="00E40E02" w:rsidP="00E40E02">
      <w:pPr>
        <w:pStyle w:val="ListParagraph"/>
      </w:pPr>
    </w:p>
    <w:p w14:paraId="616468CC" w14:textId="77777777" w:rsidR="00E43C80" w:rsidRPr="00B972EA" w:rsidRDefault="00E43C80" w:rsidP="004E5A8C">
      <w:pPr>
        <w:pStyle w:val="ListParagraph"/>
        <w:numPr>
          <w:ilvl w:val="0"/>
          <w:numId w:val="70"/>
        </w:numPr>
        <w:jc w:val="both"/>
        <w:rPr>
          <w:lang w:val="en-US"/>
        </w:rPr>
      </w:pPr>
      <w:r w:rsidRPr="00B972EA">
        <w:rPr>
          <w:lang w:val="en-US"/>
        </w:rPr>
        <w:t xml:space="preserve">Along these same lines the Foundation will draw a teacher’s attention to any issues related to intolerance or discrimination which may be brought to the attention of the Board of Administrators or the Principal and emphasize the Foundation’s policies in these regards.  However, it is ultimately the up to the student and/or parent whether he/she wishes to withdraw from continuing to attend that course with that particular teacher or seek an alternative.  </w:t>
      </w:r>
    </w:p>
    <w:p w14:paraId="3A055895" w14:textId="77777777" w:rsidR="00E40E02" w:rsidRPr="00B972EA" w:rsidRDefault="00E40E02" w:rsidP="00E40E02">
      <w:pPr>
        <w:pStyle w:val="ListParagraph"/>
        <w:rPr>
          <w:lang w:val="en-US"/>
        </w:rPr>
      </w:pPr>
    </w:p>
    <w:p w14:paraId="64154448" w14:textId="77777777" w:rsidR="00E43C80" w:rsidRPr="00B972EA" w:rsidRDefault="00E43C80" w:rsidP="004E5A8C">
      <w:pPr>
        <w:pStyle w:val="ListParagraph"/>
        <w:numPr>
          <w:ilvl w:val="0"/>
          <w:numId w:val="70"/>
        </w:numPr>
        <w:jc w:val="both"/>
      </w:pPr>
      <w:r w:rsidRPr="00B972EA">
        <w:lastRenderedPageBreak/>
        <w:t>It is also understood that the Foundation will not recommend any teacher in favour of another and any teacher offering courses of the Medina College for Music will be listed on the Foundation’s website for the general perusal of parties seeking a music education.  The Foundation, however, reserves the right to remove from this list the name and details of a teacher who, after having been given due consideration, is found to fall short of the professional standards expected of a teacher of the Medina College of Music.</w:t>
      </w:r>
    </w:p>
    <w:p w14:paraId="725B2890" w14:textId="08860AC1" w:rsidR="00AC055D" w:rsidRPr="00713AE9" w:rsidRDefault="00000000" w:rsidP="00AC055D">
      <w:pPr>
        <w:pStyle w:val="NoSpacing"/>
        <w:rPr>
          <w:b/>
          <w:color w:val="BFBFBF" w:themeColor="background1" w:themeShade="BF"/>
          <w:sz w:val="96"/>
          <w:szCs w:val="96"/>
        </w:rPr>
      </w:pPr>
      <w:r>
        <w:rPr>
          <w:b/>
          <w:noProof/>
          <w:color w:val="BFBFBF" w:themeColor="background1" w:themeShade="BF"/>
          <w:sz w:val="96"/>
          <w:szCs w:val="96"/>
          <w:lang w:val="en-GB" w:eastAsia="en-GB"/>
        </w:rPr>
        <w:pict w14:anchorId="53BDB027">
          <v:shape id="_x0000_s2076" type="#_x0000_t32" style="position:absolute;margin-left:.4pt;margin-top:53.45pt;width:104.25pt;height:0;z-index:251686912;mso-position-horizontal-relative:margin" o:connectortype="straight" strokecolor="#c00000" strokeweight="2.25pt">
            <w10:wrap anchorx="margin"/>
          </v:shape>
        </w:pict>
      </w:r>
      <w:r w:rsidR="00CE47A1" w:rsidRPr="00713AE9">
        <w:rPr>
          <w:b/>
          <w:color w:val="BFBFBF" w:themeColor="background1" w:themeShade="BF"/>
          <w:sz w:val="96"/>
          <w:szCs w:val="96"/>
        </w:rPr>
        <w:t>1</w:t>
      </w:r>
      <w:r w:rsidR="00E43C80" w:rsidRPr="00713AE9">
        <w:rPr>
          <w:b/>
          <w:color w:val="BFBFBF" w:themeColor="background1" w:themeShade="BF"/>
          <w:sz w:val="96"/>
          <w:szCs w:val="96"/>
        </w:rPr>
        <w:t>5</w:t>
      </w:r>
      <w:r w:rsidR="00AC055D" w:rsidRPr="00713AE9">
        <w:rPr>
          <w:b/>
          <w:color w:val="BFBFBF" w:themeColor="background1" w:themeShade="BF"/>
          <w:sz w:val="96"/>
          <w:szCs w:val="96"/>
        </w:rPr>
        <w:t xml:space="preserve"> </w:t>
      </w:r>
      <w:r w:rsidR="00CD1028" w:rsidRPr="00713AE9">
        <w:rPr>
          <w:b/>
          <w:color w:val="BFBFBF" w:themeColor="background1" w:themeShade="BF"/>
          <w:sz w:val="96"/>
          <w:szCs w:val="96"/>
        </w:rPr>
        <w:t xml:space="preserve"> </w:t>
      </w:r>
    </w:p>
    <w:p w14:paraId="2E301878" w14:textId="77777777" w:rsidR="00FA7593" w:rsidRPr="00713AE9" w:rsidRDefault="00FA7593" w:rsidP="00FA7593">
      <w:pPr>
        <w:pStyle w:val="NoSpacing"/>
        <w:rPr>
          <w:b/>
          <w:color w:val="BFBFBF" w:themeColor="background1" w:themeShade="BF"/>
          <w:sz w:val="28"/>
          <w:szCs w:val="28"/>
        </w:rPr>
      </w:pPr>
      <w:r w:rsidRPr="00713AE9">
        <w:rPr>
          <w:b/>
          <w:color w:val="BFBFBF" w:themeColor="background1" w:themeShade="BF"/>
          <w:sz w:val="28"/>
          <w:szCs w:val="28"/>
        </w:rPr>
        <w:t>Quality assurance</w:t>
      </w:r>
    </w:p>
    <w:p w14:paraId="06278CB0" w14:textId="77777777" w:rsidR="00AC055D" w:rsidRPr="00713AE9" w:rsidRDefault="00AC055D" w:rsidP="00AC055D">
      <w:pPr>
        <w:pStyle w:val="NoSpacing"/>
        <w:rPr>
          <w:b/>
          <w:color w:val="BFBFBF" w:themeColor="background1" w:themeShade="BF"/>
        </w:rPr>
      </w:pPr>
    </w:p>
    <w:p w14:paraId="04C3E712" w14:textId="77777777" w:rsidR="005F49CC" w:rsidRPr="00B972EA" w:rsidRDefault="005F49CC" w:rsidP="00AC055D">
      <w:pPr>
        <w:pStyle w:val="NoSpacing"/>
        <w:rPr>
          <w:b/>
        </w:rPr>
      </w:pPr>
    </w:p>
    <w:p w14:paraId="364CEE4A" w14:textId="77777777" w:rsidR="001419A2" w:rsidRPr="00B972EA" w:rsidRDefault="001419A2" w:rsidP="00357ADE">
      <w:pPr>
        <w:pStyle w:val="ListParagraph"/>
        <w:numPr>
          <w:ilvl w:val="0"/>
          <w:numId w:val="19"/>
        </w:numPr>
        <w:jc w:val="both"/>
        <w:rPr>
          <w:rFonts w:eastAsia="Arial Unicode MS"/>
          <w:b/>
        </w:rPr>
      </w:pPr>
      <w:r w:rsidRPr="00B972EA">
        <w:rPr>
          <w:rFonts w:eastAsia="Arial Unicode MS"/>
          <w:b/>
        </w:rPr>
        <w:t xml:space="preserve">Procedure and </w:t>
      </w:r>
      <w:r w:rsidR="009F5DB9" w:rsidRPr="00B972EA">
        <w:rPr>
          <w:rFonts w:eastAsia="Arial Unicode MS"/>
          <w:b/>
        </w:rPr>
        <w:t>i</w:t>
      </w:r>
      <w:r w:rsidRPr="00B972EA">
        <w:rPr>
          <w:rFonts w:eastAsia="Arial Unicode MS"/>
          <w:b/>
        </w:rPr>
        <w:t>mplementation</w:t>
      </w:r>
    </w:p>
    <w:p w14:paraId="16D44BEC" w14:textId="77777777" w:rsidR="007F219B" w:rsidRPr="00B972EA" w:rsidRDefault="007F219B" w:rsidP="007F219B">
      <w:pPr>
        <w:pStyle w:val="ListParagraph"/>
      </w:pPr>
    </w:p>
    <w:p w14:paraId="00F394BF" w14:textId="5D7BE9B5" w:rsidR="00D5692D" w:rsidRPr="00B972EA" w:rsidRDefault="00B2330A" w:rsidP="00B2330A">
      <w:pPr>
        <w:pStyle w:val="ListParagraph"/>
        <w:jc w:val="both"/>
        <w:rPr>
          <w:rFonts w:eastAsia="Arial Unicode MS"/>
        </w:rPr>
      </w:pPr>
      <w:r w:rsidRPr="00B972EA">
        <w:t>The Medina Foundation</w:t>
      </w:r>
      <w:r w:rsidR="00A407BC" w:rsidRPr="00B972EA">
        <w:t xml:space="preserve"> ensure</w:t>
      </w:r>
      <w:r w:rsidRPr="00B972EA">
        <w:t>s</w:t>
      </w:r>
      <w:r w:rsidR="00A407BC" w:rsidRPr="00B972EA">
        <w:t xml:space="preserve"> </w:t>
      </w:r>
      <w:r w:rsidR="004801E6" w:rsidRPr="00B972EA">
        <w:t>adequate</w:t>
      </w:r>
      <w:r w:rsidR="00A407BC" w:rsidRPr="00B972EA">
        <w:t xml:space="preserve"> monitoring and </w:t>
      </w:r>
      <w:r w:rsidR="004801E6" w:rsidRPr="00B972EA">
        <w:t>support</w:t>
      </w:r>
      <w:r w:rsidR="00A407BC" w:rsidRPr="00B972EA">
        <w:t xml:space="preserve"> of teaching and learning activities. </w:t>
      </w:r>
      <w:r w:rsidR="00D5692D" w:rsidRPr="00B972EA">
        <w:rPr>
          <w:rFonts w:eastAsia="Arial Unicode MS"/>
        </w:rPr>
        <w:t>The aim of these</w:t>
      </w:r>
      <w:r w:rsidR="008C0A84" w:rsidRPr="00B972EA">
        <w:rPr>
          <w:rFonts w:eastAsia="Arial Unicode MS"/>
        </w:rPr>
        <w:t xml:space="preserve"> teaching</w:t>
      </w:r>
      <w:r w:rsidR="00D5692D" w:rsidRPr="00B972EA">
        <w:rPr>
          <w:rFonts w:eastAsia="Arial Unicode MS"/>
        </w:rPr>
        <w:t xml:space="preserve"> observations is mainly one of assistance and support. They serve to identify strengths and areas for improvement which will then be discussed with the teacher. Teachers will be given the date of the observation visit not less than a month before the visit. Duration of observations will be 45 minutes in total. However it is expected that evidence of good practice will be observed within the first 15 minutes of the observation. The observation may take longer than this if it is judged necessary by the observer or may be shorter if the observer judges that they have seen enough evidence to make a complete judgment of the quality of teaching and learning in the class. </w:t>
      </w:r>
    </w:p>
    <w:p w14:paraId="62EC7BDF" w14:textId="2B9874F6" w:rsidR="00173484" w:rsidRPr="00B972EA" w:rsidRDefault="00173484" w:rsidP="00173484">
      <w:pPr>
        <w:ind w:left="709"/>
        <w:jc w:val="both"/>
        <w:rPr>
          <w:lang w:val="en-US"/>
        </w:rPr>
      </w:pPr>
      <w:r w:rsidRPr="00B972EA">
        <w:rPr>
          <w:lang w:val="en-US"/>
        </w:rPr>
        <w:t xml:space="preserve">The foundation does not envisage the subcontracting of activities or training as concerts and training are conducted in house. </w:t>
      </w:r>
    </w:p>
    <w:p w14:paraId="5153B78C" w14:textId="77777777" w:rsidR="00163298" w:rsidRPr="00B972EA" w:rsidRDefault="00163298" w:rsidP="00D5692D">
      <w:pPr>
        <w:pStyle w:val="ListParagraph"/>
        <w:jc w:val="both"/>
      </w:pPr>
    </w:p>
    <w:p w14:paraId="184ACBB5" w14:textId="77777777" w:rsidR="00A407BC" w:rsidRPr="00B972EA" w:rsidRDefault="00A407BC" w:rsidP="00341FEF">
      <w:pPr>
        <w:pStyle w:val="ListParagraph"/>
        <w:numPr>
          <w:ilvl w:val="0"/>
          <w:numId w:val="11"/>
        </w:numPr>
        <w:jc w:val="both"/>
      </w:pPr>
      <w:r w:rsidRPr="00B972EA">
        <w:t xml:space="preserve">This procedure will apply to all </w:t>
      </w:r>
      <w:r w:rsidR="00D5692D" w:rsidRPr="00B972EA">
        <w:t>t</w:t>
      </w:r>
      <w:r w:rsidRPr="00B972EA">
        <w:t>eachers and students following courses offered by the Medina College of Music and aims</w:t>
      </w:r>
      <w:r w:rsidR="00D5692D" w:rsidRPr="00B972EA">
        <w:t xml:space="preserve"> to</w:t>
      </w:r>
      <w:r w:rsidRPr="00B972EA">
        <w:t xml:space="preserve">: </w:t>
      </w:r>
    </w:p>
    <w:p w14:paraId="0875920C" w14:textId="77777777" w:rsidR="00CB21B8" w:rsidRPr="00B972EA" w:rsidRDefault="00CB21B8" w:rsidP="00CB21B8">
      <w:pPr>
        <w:pStyle w:val="ListParagraph"/>
        <w:jc w:val="both"/>
      </w:pPr>
    </w:p>
    <w:p w14:paraId="2170836E" w14:textId="0CF7B799" w:rsidR="00F26BB2" w:rsidRPr="00B972EA" w:rsidRDefault="00E40E02" w:rsidP="00341FEF">
      <w:pPr>
        <w:pStyle w:val="ListParagraph"/>
        <w:numPr>
          <w:ilvl w:val="0"/>
          <w:numId w:val="8"/>
        </w:numPr>
        <w:ind w:left="1418"/>
        <w:jc w:val="both"/>
        <w:rPr>
          <w:rFonts w:eastAsia="Arial Unicode MS"/>
        </w:rPr>
      </w:pPr>
      <w:r w:rsidRPr="00B972EA">
        <w:rPr>
          <w:rFonts w:eastAsia="Arial Unicode MS"/>
        </w:rPr>
        <w:t>h</w:t>
      </w:r>
      <w:r w:rsidR="00F26BB2" w:rsidRPr="00B972EA">
        <w:rPr>
          <w:rFonts w:eastAsia="Arial Unicode MS"/>
        </w:rPr>
        <w:t>old induction sessions/mentoring for teachers to make them familiar with the programme followed at MCM,</w:t>
      </w:r>
    </w:p>
    <w:p w14:paraId="746EE378" w14:textId="77777777" w:rsidR="00F26BB2" w:rsidRPr="00B972EA" w:rsidRDefault="00F26BB2" w:rsidP="00341FEF">
      <w:pPr>
        <w:pStyle w:val="ListParagraph"/>
        <w:numPr>
          <w:ilvl w:val="0"/>
          <w:numId w:val="8"/>
        </w:numPr>
        <w:ind w:left="1418"/>
        <w:jc w:val="both"/>
        <w:rPr>
          <w:rFonts w:eastAsia="Arial Unicode MS"/>
        </w:rPr>
      </w:pPr>
      <w:r w:rsidRPr="00B972EA">
        <w:rPr>
          <w:rFonts w:eastAsia="Arial Unicode MS"/>
        </w:rPr>
        <w:t xml:space="preserve">identify strengths and areas for support and development by engaging in informed dialogue on specified aspects of practice, </w:t>
      </w:r>
    </w:p>
    <w:p w14:paraId="5D19663E" w14:textId="77777777" w:rsidR="00F26BB2" w:rsidRPr="00B972EA" w:rsidRDefault="00F26BB2" w:rsidP="00341FEF">
      <w:pPr>
        <w:pStyle w:val="ListParagraph"/>
        <w:numPr>
          <w:ilvl w:val="0"/>
          <w:numId w:val="8"/>
        </w:numPr>
        <w:ind w:left="1418"/>
        <w:jc w:val="both"/>
        <w:rPr>
          <w:rFonts w:eastAsia="Arial Unicode MS"/>
        </w:rPr>
      </w:pPr>
      <w:r w:rsidRPr="00B972EA">
        <w:rPr>
          <w:rFonts w:eastAsia="Arial Unicode MS"/>
        </w:rPr>
        <w:t>ensure coverage of the course-work and to provide continuity within and across modules and levels, and</w:t>
      </w:r>
    </w:p>
    <w:p w14:paraId="3274537B" w14:textId="65F6E5D4" w:rsidR="00F26BB2" w:rsidRPr="00B972EA" w:rsidRDefault="00F26BB2" w:rsidP="00341FEF">
      <w:pPr>
        <w:pStyle w:val="ListParagraph"/>
        <w:numPr>
          <w:ilvl w:val="0"/>
          <w:numId w:val="8"/>
        </w:numPr>
        <w:ind w:left="1418"/>
        <w:jc w:val="both"/>
        <w:rPr>
          <w:rFonts w:eastAsia="Arial Unicode MS"/>
        </w:rPr>
      </w:pPr>
      <w:r w:rsidRPr="00B972EA">
        <w:rPr>
          <w:rFonts w:eastAsia="Arial Unicode MS"/>
        </w:rPr>
        <w:t>enable the executive team to review evidence gathered</w:t>
      </w:r>
      <w:r w:rsidR="008C0A84" w:rsidRPr="00B972EA">
        <w:rPr>
          <w:rFonts w:eastAsia="Arial Unicode MS"/>
        </w:rPr>
        <w:t xml:space="preserve"> during the monitoring</w:t>
      </w:r>
      <w:r w:rsidRPr="00B972EA">
        <w:rPr>
          <w:rFonts w:eastAsia="Arial Unicode MS"/>
        </w:rPr>
        <w:t xml:space="preserve"> and make considered judgments about the str</w:t>
      </w:r>
      <w:r w:rsidR="008C0A84" w:rsidRPr="00B972EA">
        <w:rPr>
          <w:rFonts w:eastAsia="Arial Unicode MS"/>
        </w:rPr>
        <w:t>engths of teaching and learning which may be used</w:t>
      </w:r>
      <w:r w:rsidRPr="00B972EA">
        <w:rPr>
          <w:rFonts w:eastAsia="Arial Unicode MS"/>
        </w:rPr>
        <w:t xml:space="preserve"> to identify areas for development and continued professional development of and for teachers. </w:t>
      </w:r>
    </w:p>
    <w:p w14:paraId="33B3724C" w14:textId="77777777" w:rsidR="001419A2" w:rsidRDefault="001419A2" w:rsidP="001419A2">
      <w:pPr>
        <w:pStyle w:val="ListParagraph"/>
        <w:ind w:left="1276"/>
        <w:jc w:val="both"/>
        <w:rPr>
          <w:rFonts w:eastAsia="Arial Unicode MS"/>
        </w:rPr>
      </w:pPr>
    </w:p>
    <w:p w14:paraId="2BF48B4B" w14:textId="77777777" w:rsidR="002531A9" w:rsidRDefault="002531A9" w:rsidP="001419A2">
      <w:pPr>
        <w:pStyle w:val="ListParagraph"/>
        <w:ind w:left="1276"/>
        <w:jc w:val="both"/>
        <w:rPr>
          <w:rFonts w:eastAsia="Arial Unicode MS"/>
        </w:rPr>
      </w:pPr>
    </w:p>
    <w:p w14:paraId="6393630D" w14:textId="77777777" w:rsidR="005D0C26" w:rsidRPr="00B972EA" w:rsidRDefault="005D0C26" w:rsidP="001419A2">
      <w:pPr>
        <w:pStyle w:val="ListParagraph"/>
        <w:ind w:left="1276"/>
        <w:jc w:val="both"/>
        <w:rPr>
          <w:rFonts w:eastAsia="Arial Unicode MS"/>
        </w:rPr>
      </w:pPr>
    </w:p>
    <w:p w14:paraId="06349492" w14:textId="77777777" w:rsidR="00A407BC" w:rsidRPr="00B972EA" w:rsidRDefault="00A407BC" w:rsidP="00341FEF">
      <w:pPr>
        <w:pStyle w:val="ListParagraph"/>
        <w:numPr>
          <w:ilvl w:val="0"/>
          <w:numId w:val="11"/>
        </w:numPr>
        <w:jc w:val="both"/>
        <w:rPr>
          <w:rFonts w:eastAsia="Arial Unicode MS"/>
        </w:rPr>
      </w:pPr>
      <w:r w:rsidRPr="00B972EA">
        <w:rPr>
          <w:rFonts w:eastAsia="Arial Unicode MS"/>
        </w:rPr>
        <w:lastRenderedPageBreak/>
        <w:t xml:space="preserve">Quality Assurance and monitoring of Teaching and Learning will be implemented by: </w:t>
      </w:r>
    </w:p>
    <w:p w14:paraId="2A34590A" w14:textId="77777777" w:rsidR="00CB21B8" w:rsidRPr="00B972EA" w:rsidRDefault="00CB21B8" w:rsidP="00CB21B8">
      <w:pPr>
        <w:pStyle w:val="ListParagraph"/>
        <w:jc w:val="both"/>
        <w:rPr>
          <w:rFonts w:eastAsia="Arial Unicode MS"/>
        </w:rPr>
      </w:pPr>
    </w:p>
    <w:p w14:paraId="3548B0B8" w14:textId="77777777" w:rsidR="00A407BC" w:rsidRPr="00B972EA" w:rsidRDefault="00A407BC" w:rsidP="00341FEF">
      <w:pPr>
        <w:pStyle w:val="ListParagraph"/>
        <w:numPr>
          <w:ilvl w:val="0"/>
          <w:numId w:val="7"/>
        </w:numPr>
        <w:ind w:left="1418"/>
        <w:jc w:val="both"/>
        <w:rPr>
          <w:rFonts w:eastAsia="Arial Unicode MS"/>
        </w:rPr>
      </w:pPr>
      <w:r w:rsidRPr="00B972EA">
        <w:rPr>
          <w:rFonts w:eastAsia="Arial Unicode MS"/>
        </w:rPr>
        <w:t xml:space="preserve">the </w:t>
      </w:r>
      <w:r w:rsidR="00F40D70" w:rsidRPr="00B972EA">
        <w:rPr>
          <w:rFonts w:eastAsia="Arial Unicode MS"/>
        </w:rPr>
        <w:t xml:space="preserve">Board of </w:t>
      </w:r>
      <w:r w:rsidRPr="00B972EA">
        <w:rPr>
          <w:rFonts w:eastAsia="Arial Unicode MS"/>
        </w:rPr>
        <w:t>Administration collecting and sampling planning documentation, annual reviews, teachers</w:t>
      </w:r>
      <w:r w:rsidRPr="00B972EA">
        <w:rPr>
          <w:rFonts w:eastAsia="Arial Unicode MS" w:cs="Arial Unicode MS"/>
        </w:rPr>
        <w:t xml:space="preserve">’ </w:t>
      </w:r>
      <w:r w:rsidRPr="00B972EA">
        <w:rPr>
          <w:rFonts w:eastAsia="Arial Unicode MS"/>
        </w:rPr>
        <w:t xml:space="preserve">records and </w:t>
      </w:r>
      <w:r w:rsidR="00FE0CC6" w:rsidRPr="00B972EA">
        <w:rPr>
          <w:rFonts w:eastAsia="Arial Unicode MS"/>
        </w:rPr>
        <w:t>s</w:t>
      </w:r>
      <w:r w:rsidRPr="00B972EA">
        <w:rPr>
          <w:rFonts w:eastAsia="Arial Unicode MS"/>
        </w:rPr>
        <w:t>tudent files</w:t>
      </w:r>
      <w:r w:rsidR="007C4981" w:rsidRPr="00B972EA">
        <w:rPr>
          <w:rFonts w:eastAsia="Arial Unicode MS"/>
        </w:rPr>
        <w:t>,</w:t>
      </w:r>
      <w:r w:rsidRPr="00B972EA">
        <w:rPr>
          <w:rFonts w:eastAsia="Arial Unicode MS"/>
        </w:rPr>
        <w:t xml:space="preserve"> </w:t>
      </w:r>
    </w:p>
    <w:p w14:paraId="40B065C0" w14:textId="77777777" w:rsidR="00A407BC" w:rsidRPr="00B972EA" w:rsidRDefault="00A407BC" w:rsidP="00341FEF">
      <w:pPr>
        <w:pStyle w:val="ListParagraph"/>
        <w:numPr>
          <w:ilvl w:val="0"/>
          <w:numId w:val="7"/>
        </w:numPr>
        <w:ind w:left="1418"/>
        <w:jc w:val="both"/>
        <w:rPr>
          <w:rFonts w:eastAsia="Arial Unicode MS"/>
        </w:rPr>
      </w:pPr>
      <w:r w:rsidRPr="00B972EA">
        <w:rPr>
          <w:rFonts w:eastAsia="Arial Unicode MS"/>
        </w:rPr>
        <w:t xml:space="preserve">tracking </w:t>
      </w:r>
      <w:r w:rsidR="00FE0CC6" w:rsidRPr="00B972EA">
        <w:rPr>
          <w:rFonts w:eastAsia="Arial Unicode MS"/>
        </w:rPr>
        <w:t>s</w:t>
      </w:r>
      <w:r w:rsidRPr="00B972EA">
        <w:rPr>
          <w:rFonts w:eastAsia="Arial Unicode MS"/>
        </w:rPr>
        <w:t>tudent achievement</w:t>
      </w:r>
      <w:r w:rsidR="007C4981" w:rsidRPr="00B972EA">
        <w:rPr>
          <w:rFonts w:eastAsia="Arial Unicode MS"/>
        </w:rPr>
        <w:t>,</w:t>
      </w:r>
      <w:r w:rsidRPr="00B972EA">
        <w:rPr>
          <w:rFonts w:eastAsia="Arial Unicode MS"/>
        </w:rPr>
        <w:t xml:space="preserve"> </w:t>
      </w:r>
    </w:p>
    <w:p w14:paraId="4A3C4799" w14:textId="77777777" w:rsidR="00A407BC" w:rsidRPr="00B972EA" w:rsidRDefault="00A407BC" w:rsidP="00341FEF">
      <w:pPr>
        <w:pStyle w:val="ListParagraph"/>
        <w:numPr>
          <w:ilvl w:val="0"/>
          <w:numId w:val="7"/>
        </w:numPr>
        <w:ind w:left="1418"/>
        <w:jc w:val="both"/>
        <w:rPr>
          <w:rFonts w:eastAsia="Arial Unicode MS"/>
        </w:rPr>
      </w:pPr>
      <w:r w:rsidRPr="00B972EA">
        <w:rPr>
          <w:rFonts w:eastAsia="Arial Unicode MS"/>
        </w:rPr>
        <w:t>sampling accreditation documents</w:t>
      </w:r>
      <w:r w:rsidR="00F40D70" w:rsidRPr="00B972EA">
        <w:rPr>
          <w:rFonts w:eastAsia="Arial Unicode MS"/>
        </w:rPr>
        <w:t>, and</w:t>
      </w:r>
      <w:r w:rsidRPr="00B972EA">
        <w:rPr>
          <w:rFonts w:eastAsia="Arial Unicode MS"/>
        </w:rPr>
        <w:t xml:space="preserve"> </w:t>
      </w:r>
    </w:p>
    <w:p w14:paraId="0593920D" w14:textId="77777777" w:rsidR="004801E6" w:rsidRPr="00B972EA" w:rsidRDefault="00F40D70" w:rsidP="00341FEF">
      <w:pPr>
        <w:pStyle w:val="ListParagraph"/>
        <w:numPr>
          <w:ilvl w:val="0"/>
          <w:numId w:val="7"/>
        </w:numPr>
        <w:ind w:left="1418"/>
        <w:jc w:val="both"/>
        <w:rPr>
          <w:rFonts w:eastAsia="Arial Unicode MS"/>
        </w:rPr>
      </w:pPr>
      <w:r w:rsidRPr="00B972EA">
        <w:rPr>
          <w:rFonts w:eastAsia="Arial Unicode MS"/>
        </w:rPr>
        <w:t>regular</w:t>
      </w:r>
      <w:r w:rsidR="00A407BC" w:rsidRPr="00B972EA">
        <w:rPr>
          <w:rFonts w:eastAsia="Arial Unicode MS"/>
        </w:rPr>
        <w:t xml:space="preserve"> classroom observations of teacher</w:t>
      </w:r>
      <w:r w:rsidRPr="00B972EA">
        <w:rPr>
          <w:rFonts w:eastAsia="Arial Unicode MS"/>
        </w:rPr>
        <w:t>s.</w:t>
      </w:r>
    </w:p>
    <w:p w14:paraId="6A845B0E" w14:textId="77777777" w:rsidR="005F49CC" w:rsidRPr="00B972EA" w:rsidRDefault="005F49CC" w:rsidP="005F49CC">
      <w:pPr>
        <w:pStyle w:val="ListParagraph"/>
        <w:ind w:left="1418"/>
        <w:jc w:val="both"/>
        <w:rPr>
          <w:rFonts w:eastAsia="Arial Unicode MS"/>
        </w:rPr>
      </w:pPr>
    </w:p>
    <w:p w14:paraId="0956AB8E" w14:textId="77777777" w:rsidR="00F40D70" w:rsidRPr="00B972EA" w:rsidRDefault="00F40D70" w:rsidP="00F40D70">
      <w:pPr>
        <w:pStyle w:val="ListParagraph"/>
        <w:ind w:left="1276"/>
        <w:jc w:val="both"/>
        <w:rPr>
          <w:rFonts w:eastAsia="Arial Unicode MS"/>
        </w:rPr>
      </w:pPr>
    </w:p>
    <w:p w14:paraId="5D002E37" w14:textId="77777777" w:rsidR="00A407BC" w:rsidRPr="00B972EA" w:rsidRDefault="00FE0CC6" w:rsidP="00341FEF">
      <w:pPr>
        <w:pStyle w:val="ListParagraph"/>
        <w:numPr>
          <w:ilvl w:val="0"/>
          <w:numId w:val="11"/>
        </w:numPr>
        <w:jc w:val="both"/>
        <w:rPr>
          <w:rFonts w:eastAsia="Arial Unicode MS"/>
        </w:rPr>
      </w:pPr>
      <w:r w:rsidRPr="00B972EA">
        <w:rPr>
          <w:rFonts w:eastAsia="Arial Unicode MS"/>
        </w:rPr>
        <w:t>O</w:t>
      </w:r>
      <w:r w:rsidR="00A407BC" w:rsidRPr="00B972EA">
        <w:rPr>
          <w:rFonts w:eastAsia="Arial Unicode MS"/>
        </w:rPr>
        <w:t xml:space="preserve">bservation and mentoring of teaching and learning </w:t>
      </w:r>
      <w:r w:rsidRPr="00B972EA">
        <w:rPr>
          <w:rFonts w:eastAsia="Arial Unicode MS"/>
        </w:rPr>
        <w:t>may</w:t>
      </w:r>
      <w:r w:rsidR="00A407BC" w:rsidRPr="00B972EA">
        <w:rPr>
          <w:rFonts w:eastAsia="Arial Unicode MS"/>
        </w:rPr>
        <w:t xml:space="preserve"> be carried out by: </w:t>
      </w:r>
    </w:p>
    <w:p w14:paraId="6AF9E6B2" w14:textId="77777777" w:rsidR="00CB21B8" w:rsidRPr="00B972EA" w:rsidRDefault="00CB21B8" w:rsidP="00CB21B8">
      <w:pPr>
        <w:pStyle w:val="ListParagraph"/>
        <w:jc w:val="both"/>
        <w:rPr>
          <w:rFonts w:eastAsia="Arial Unicode MS"/>
        </w:rPr>
      </w:pPr>
    </w:p>
    <w:p w14:paraId="10141807" w14:textId="77777777" w:rsidR="00A407BC" w:rsidRPr="00B972EA" w:rsidRDefault="00D5692D" w:rsidP="00341FEF">
      <w:pPr>
        <w:pStyle w:val="ListParagraph"/>
        <w:numPr>
          <w:ilvl w:val="0"/>
          <w:numId w:val="6"/>
        </w:numPr>
        <w:ind w:left="1418"/>
        <w:jc w:val="both"/>
        <w:rPr>
          <w:rFonts w:eastAsia="Arial Unicode MS"/>
        </w:rPr>
      </w:pPr>
      <w:r w:rsidRPr="00B972EA">
        <w:rPr>
          <w:rFonts w:eastAsia="Arial Unicode MS"/>
        </w:rPr>
        <w:t>t</w:t>
      </w:r>
      <w:r w:rsidR="00A407BC" w:rsidRPr="00B972EA">
        <w:rPr>
          <w:rFonts w:eastAsia="Arial Unicode MS"/>
        </w:rPr>
        <w:t>he Principal</w:t>
      </w:r>
      <w:r w:rsidR="00F40D70" w:rsidRPr="00B972EA">
        <w:rPr>
          <w:rFonts w:eastAsia="Arial Unicode MS"/>
        </w:rPr>
        <w:t>,</w:t>
      </w:r>
      <w:r w:rsidR="00A407BC" w:rsidRPr="00B972EA">
        <w:rPr>
          <w:rFonts w:eastAsia="Arial Unicode MS"/>
        </w:rPr>
        <w:t xml:space="preserve"> </w:t>
      </w:r>
    </w:p>
    <w:p w14:paraId="6DEA849B" w14:textId="77777777" w:rsidR="00A407BC" w:rsidRPr="00B972EA" w:rsidRDefault="00D5692D" w:rsidP="00341FEF">
      <w:pPr>
        <w:pStyle w:val="ListParagraph"/>
        <w:numPr>
          <w:ilvl w:val="0"/>
          <w:numId w:val="6"/>
        </w:numPr>
        <w:ind w:left="1418"/>
        <w:jc w:val="both"/>
        <w:rPr>
          <w:rFonts w:eastAsia="Arial Unicode MS"/>
        </w:rPr>
      </w:pPr>
      <w:r w:rsidRPr="00B972EA">
        <w:rPr>
          <w:rFonts w:eastAsia="Arial Unicode MS"/>
        </w:rPr>
        <w:t>v</w:t>
      </w:r>
      <w:r w:rsidR="00A407BC" w:rsidRPr="00B972EA">
        <w:rPr>
          <w:rFonts w:eastAsia="Arial Unicode MS"/>
        </w:rPr>
        <w:t>isiting external professionals</w:t>
      </w:r>
      <w:r w:rsidR="00F40D70" w:rsidRPr="00B972EA">
        <w:rPr>
          <w:rFonts w:eastAsia="Arial Unicode MS"/>
        </w:rPr>
        <w:t>,</w:t>
      </w:r>
      <w:r w:rsidR="00A407BC" w:rsidRPr="00B972EA">
        <w:rPr>
          <w:rFonts w:eastAsia="Arial Unicode MS"/>
        </w:rPr>
        <w:t xml:space="preserve"> </w:t>
      </w:r>
    </w:p>
    <w:p w14:paraId="58EE13C3" w14:textId="77777777" w:rsidR="00FE0CC6" w:rsidRPr="00B972EA" w:rsidRDefault="00D5692D" w:rsidP="00341FEF">
      <w:pPr>
        <w:pStyle w:val="ListParagraph"/>
        <w:numPr>
          <w:ilvl w:val="0"/>
          <w:numId w:val="6"/>
        </w:numPr>
        <w:ind w:left="1418"/>
        <w:jc w:val="both"/>
        <w:rPr>
          <w:rFonts w:eastAsia="Arial Unicode MS"/>
        </w:rPr>
      </w:pPr>
      <w:r w:rsidRPr="00B972EA">
        <w:rPr>
          <w:rFonts w:eastAsia="Arial Unicode MS"/>
        </w:rPr>
        <w:t>t</w:t>
      </w:r>
      <w:r w:rsidR="00A407BC" w:rsidRPr="00B972EA">
        <w:rPr>
          <w:rFonts w:eastAsia="Arial Unicode MS"/>
        </w:rPr>
        <w:t>he Executive Team</w:t>
      </w:r>
      <w:r w:rsidR="00F40D70" w:rsidRPr="00B972EA">
        <w:rPr>
          <w:rFonts w:eastAsia="Arial Unicode MS"/>
        </w:rPr>
        <w:t>, and</w:t>
      </w:r>
      <w:r w:rsidR="00A407BC" w:rsidRPr="00B972EA">
        <w:rPr>
          <w:rFonts w:eastAsia="Arial Unicode MS"/>
        </w:rPr>
        <w:t xml:space="preserve"> </w:t>
      </w:r>
    </w:p>
    <w:p w14:paraId="4078F795" w14:textId="77777777" w:rsidR="00A407BC" w:rsidRPr="00B972EA" w:rsidRDefault="00D5692D" w:rsidP="00341FEF">
      <w:pPr>
        <w:pStyle w:val="ListParagraph"/>
        <w:numPr>
          <w:ilvl w:val="0"/>
          <w:numId w:val="6"/>
        </w:numPr>
        <w:ind w:left="1418"/>
        <w:jc w:val="both"/>
        <w:rPr>
          <w:rFonts w:eastAsia="Arial Unicode MS"/>
        </w:rPr>
      </w:pPr>
      <w:r w:rsidRPr="00B972EA">
        <w:rPr>
          <w:rFonts w:eastAsia="Arial Unicode MS"/>
        </w:rPr>
        <w:t>o</w:t>
      </w:r>
      <w:r w:rsidR="00A407BC" w:rsidRPr="00B972EA">
        <w:rPr>
          <w:rFonts w:eastAsia="Arial Unicode MS"/>
        </w:rPr>
        <w:t>fficials of the NCFHE</w:t>
      </w:r>
      <w:r w:rsidR="00F40D70" w:rsidRPr="00B972EA">
        <w:rPr>
          <w:rFonts w:eastAsia="Arial Unicode MS"/>
        </w:rPr>
        <w:t>.</w:t>
      </w:r>
      <w:r w:rsidR="00A407BC" w:rsidRPr="00B972EA">
        <w:rPr>
          <w:rFonts w:eastAsia="Arial Unicode MS"/>
        </w:rPr>
        <w:t xml:space="preserve"> </w:t>
      </w:r>
    </w:p>
    <w:p w14:paraId="72A6124B" w14:textId="77777777" w:rsidR="005F49CC" w:rsidRPr="00B972EA" w:rsidRDefault="005F49CC" w:rsidP="005F49CC">
      <w:pPr>
        <w:pStyle w:val="ListParagraph"/>
        <w:ind w:left="1418"/>
        <w:jc w:val="both"/>
        <w:rPr>
          <w:rFonts w:eastAsia="Arial Unicode MS"/>
        </w:rPr>
      </w:pPr>
    </w:p>
    <w:p w14:paraId="6444778D" w14:textId="77777777" w:rsidR="001419A2" w:rsidRPr="00B972EA" w:rsidRDefault="00A407BC" w:rsidP="00341FEF">
      <w:pPr>
        <w:pStyle w:val="ListParagraph"/>
        <w:numPr>
          <w:ilvl w:val="0"/>
          <w:numId w:val="19"/>
        </w:numPr>
        <w:jc w:val="both"/>
        <w:rPr>
          <w:rFonts w:eastAsia="Arial Unicode MS"/>
          <w:b/>
        </w:rPr>
      </w:pPr>
      <w:r w:rsidRPr="00B972EA">
        <w:rPr>
          <w:rFonts w:eastAsia="Arial Unicode MS"/>
          <w:b/>
        </w:rPr>
        <w:t xml:space="preserve">Feedback </w:t>
      </w:r>
    </w:p>
    <w:p w14:paraId="31AB4666" w14:textId="77777777" w:rsidR="001419A2" w:rsidRPr="00B972EA" w:rsidRDefault="001419A2" w:rsidP="001419A2">
      <w:pPr>
        <w:pStyle w:val="ListParagraph"/>
        <w:jc w:val="both"/>
        <w:rPr>
          <w:rFonts w:eastAsia="Arial Unicode MS"/>
          <w:b/>
        </w:rPr>
      </w:pPr>
    </w:p>
    <w:p w14:paraId="12B8794B" w14:textId="35CABFD7" w:rsidR="00A407BC" w:rsidRPr="00B972EA" w:rsidRDefault="00A407BC" w:rsidP="001419A2">
      <w:pPr>
        <w:pStyle w:val="ListParagraph"/>
        <w:jc w:val="both"/>
        <w:rPr>
          <w:rFonts w:eastAsia="Arial Unicode MS"/>
        </w:rPr>
      </w:pPr>
      <w:r w:rsidRPr="00B972EA">
        <w:rPr>
          <w:rFonts w:eastAsia="Arial Unicode MS"/>
        </w:rPr>
        <w:t xml:space="preserve">Verbal feedback following an observation visit will normally be provided on the same day as the observation. The meeting will be one to one and conducted in private and the teacher is encouraged to discuss issues </w:t>
      </w:r>
      <w:r w:rsidR="001F19ED" w:rsidRPr="00B972EA">
        <w:rPr>
          <w:rFonts w:eastAsia="Arial Unicode MS"/>
        </w:rPr>
        <w:t>he/</w:t>
      </w:r>
      <w:r w:rsidRPr="00B972EA">
        <w:rPr>
          <w:rFonts w:eastAsia="Arial Unicode MS"/>
        </w:rPr>
        <w:t>she may be meeting with regards to specific or general content and/or delivery. Following this written feedback will be provided using the observation</w:t>
      </w:r>
      <w:r w:rsidR="00117762" w:rsidRPr="00B972EA">
        <w:rPr>
          <w:rFonts w:eastAsia="Arial Unicode MS"/>
        </w:rPr>
        <w:t xml:space="preserve"> feedback</w:t>
      </w:r>
      <w:r w:rsidRPr="00B972EA">
        <w:rPr>
          <w:rFonts w:eastAsia="Arial Unicode MS"/>
        </w:rPr>
        <w:t xml:space="preserve"> forms </w:t>
      </w:r>
      <w:r w:rsidRPr="00B972EA">
        <w:t>available (</w:t>
      </w:r>
      <w:r w:rsidR="00173484" w:rsidRPr="00B972EA">
        <w:t xml:space="preserve">Ref. </w:t>
      </w:r>
      <w:r w:rsidRPr="00B972EA">
        <w:t xml:space="preserve">Appendix </w:t>
      </w:r>
      <w:r w:rsidR="0051555E" w:rsidRPr="00B972EA">
        <w:t>B</w:t>
      </w:r>
      <w:r w:rsidRPr="00B972EA">
        <w:t>).  A copy of the observation feedback form is left with the teacher and a copy is given to the Principal and kept in the teacher</w:t>
      </w:r>
      <w:r w:rsidRPr="00B972EA">
        <w:rPr>
          <w:rFonts w:eastAsia="Arial Unicode MS" w:cs="Arial Unicode MS"/>
        </w:rPr>
        <w:t>’</w:t>
      </w:r>
      <w:r w:rsidRPr="00B972EA">
        <w:rPr>
          <w:rFonts w:eastAsia="Arial Unicode MS"/>
        </w:rPr>
        <w:t xml:space="preserve">s file. </w:t>
      </w:r>
    </w:p>
    <w:p w14:paraId="7D499F55" w14:textId="77777777" w:rsidR="00726801" w:rsidRPr="00B972EA" w:rsidRDefault="00726801" w:rsidP="001419A2">
      <w:pPr>
        <w:pStyle w:val="ListParagraph"/>
        <w:jc w:val="both"/>
        <w:rPr>
          <w:rFonts w:eastAsia="Arial Unicode MS"/>
        </w:rPr>
      </w:pPr>
    </w:p>
    <w:p w14:paraId="2EEE161E" w14:textId="77777777" w:rsidR="001419A2" w:rsidRPr="00B972EA" w:rsidRDefault="00A407BC" w:rsidP="00341FEF">
      <w:pPr>
        <w:pStyle w:val="ListParagraph"/>
        <w:numPr>
          <w:ilvl w:val="0"/>
          <w:numId w:val="19"/>
        </w:numPr>
        <w:jc w:val="both"/>
        <w:rPr>
          <w:rFonts w:eastAsia="Arial Unicode MS"/>
          <w:b/>
        </w:rPr>
      </w:pPr>
      <w:r w:rsidRPr="00B972EA">
        <w:rPr>
          <w:rFonts w:eastAsia="Arial Unicode MS"/>
          <w:b/>
        </w:rPr>
        <w:t xml:space="preserve">Monitoring progress and continuous improvement </w:t>
      </w:r>
    </w:p>
    <w:p w14:paraId="49B3AD51" w14:textId="77777777" w:rsidR="00853EFD" w:rsidRPr="00B972EA" w:rsidRDefault="00853EFD" w:rsidP="00853EFD">
      <w:pPr>
        <w:ind w:left="709"/>
        <w:jc w:val="both"/>
        <w:rPr>
          <w:rFonts w:asciiTheme="minorHAnsi" w:hAnsiTheme="minorHAnsi"/>
        </w:rPr>
      </w:pPr>
      <w:r w:rsidRPr="00B972EA">
        <w:rPr>
          <w:rFonts w:asciiTheme="minorHAnsi" w:hAnsiTheme="minorHAnsi"/>
        </w:rPr>
        <w:t xml:space="preserve">The teaching of courses is monitored before, during and after the learning process. </w:t>
      </w:r>
    </w:p>
    <w:p w14:paraId="0D0CCB7B" w14:textId="77777777" w:rsidR="00853EFD" w:rsidRPr="00B972EA" w:rsidRDefault="00853EFD" w:rsidP="00853EFD">
      <w:pPr>
        <w:ind w:left="709"/>
        <w:jc w:val="both"/>
        <w:rPr>
          <w:rFonts w:asciiTheme="minorHAnsi" w:hAnsiTheme="minorHAnsi"/>
        </w:rPr>
      </w:pPr>
      <w:r w:rsidRPr="00B972EA">
        <w:rPr>
          <w:rFonts w:asciiTheme="minorHAnsi" w:hAnsiTheme="minorHAnsi"/>
          <w:b/>
        </w:rPr>
        <w:t>Before</w:t>
      </w:r>
      <w:r w:rsidRPr="00B972EA">
        <w:rPr>
          <w:rFonts w:asciiTheme="minorHAnsi" w:hAnsiTheme="minorHAnsi"/>
        </w:rPr>
        <w:t xml:space="preserve"> – Only teachers with the appropriate CV and civil conduct can deliver the courses offered and teachers should also present a valid reference letter.</w:t>
      </w:r>
    </w:p>
    <w:p w14:paraId="3EE6D300" w14:textId="77777777" w:rsidR="00853EFD" w:rsidRPr="00B972EA" w:rsidRDefault="00853EFD" w:rsidP="00853EFD">
      <w:pPr>
        <w:ind w:left="709"/>
        <w:jc w:val="both"/>
        <w:rPr>
          <w:rFonts w:asciiTheme="minorHAnsi" w:hAnsiTheme="minorHAnsi"/>
        </w:rPr>
      </w:pPr>
      <w:r w:rsidRPr="00B972EA">
        <w:rPr>
          <w:rFonts w:asciiTheme="minorHAnsi" w:hAnsiTheme="minorHAnsi"/>
          <w:b/>
        </w:rPr>
        <w:t>During</w:t>
      </w:r>
      <w:r w:rsidRPr="00B972EA">
        <w:rPr>
          <w:rFonts w:asciiTheme="minorHAnsi" w:hAnsiTheme="minorHAnsi"/>
        </w:rPr>
        <w:t xml:space="preserve">- Monitoring and moderation will be taking place at least once a year through observation and student feedback. </w:t>
      </w:r>
    </w:p>
    <w:p w14:paraId="38396C02" w14:textId="77777777" w:rsidR="00853EFD" w:rsidRPr="00B972EA" w:rsidRDefault="00853EFD" w:rsidP="00853EFD">
      <w:pPr>
        <w:ind w:left="709"/>
        <w:jc w:val="both"/>
        <w:rPr>
          <w:rFonts w:asciiTheme="minorHAnsi" w:hAnsiTheme="minorHAnsi"/>
        </w:rPr>
      </w:pPr>
      <w:r w:rsidRPr="00B972EA">
        <w:rPr>
          <w:rFonts w:asciiTheme="minorHAnsi" w:hAnsiTheme="minorHAnsi"/>
          <w:b/>
        </w:rPr>
        <w:t>After</w:t>
      </w:r>
      <w:r w:rsidRPr="00B972EA">
        <w:rPr>
          <w:rFonts w:asciiTheme="minorHAnsi" w:hAnsiTheme="minorHAnsi"/>
        </w:rPr>
        <w:t xml:space="preserve">- An evaluation and analysis of results and statistics gathered throughout the year will be carried out. </w:t>
      </w:r>
    </w:p>
    <w:p w14:paraId="0A85BB6D" w14:textId="77777777" w:rsidR="00F26BB2" w:rsidRPr="00B972EA" w:rsidRDefault="00F26BB2" w:rsidP="00F26BB2">
      <w:pPr>
        <w:pStyle w:val="ListParagraph"/>
        <w:jc w:val="both"/>
        <w:rPr>
          <w:rFonts w:eastAsia="Arial Unicode MS"/>
        </w:rPr>
      </w:pPr>
      <w:r w:rsidRPr="00B972EA">
        <w:rPr>
          <w:rFonts w:eastAsia="Arial Unicode MS"/>
        </w:rPr>
        <w:t xml:space="preserve">Action points to address areas for development will be given both verbally and on the observation sheet. The teacher will normally be required to demonstrate and provide evidence of progress against action points </w:t>
      </w:r>
      <w:r w:rsidRPr="00B972EA">
        <w:rPr>
          <w:rFonts w:cs="Calibri"/>
        </w:rPr>
        <w:t>which would have been discussed with the assigned mentor,</w:t>
      </w:r>
      <w:r w:rsidRPr="00B972EA">
        <w:rPr>
          <w:rFonts w:eastAsia="Arial Unicode MS"/>
        </w:rPr>
        <w:t xml:space="preserve"> prior to the next scheduled observation. A subsequent observation will be used to monitor progress against all action points and required areas for improvement. </w:t>
      </w:r>
    </w:p>
    <w:p w14:paraId="4773F17B" w14:textId="225A44F5" w:rsidR="00F26BB2" w:rsidRDefault="00726801" w:rsidP="00173484">
      <w:pPr>
        <w:pStyle w:val="NoSpacing"/>
        <w:tabs>
          <w:tab w:val="left" w:pos="1920"/>
        </w:tabs>
        <w:rPr>
          <w:rFonts w:asciiTheme="majorHAnsi" w:hAnsiTheme="majorHAnsi"/>
        </w:rPr>
      </w:pPr>
      <w:r w:rsidRPr="00B972EA">
        <w:rPr>
          <w:rFonts w:asciiTheme="majorHAnsi" w:hAnsiTheme="majorHAnsi"/>
        </w:rPr>
        <w:tab/>
      </w:r>
    </w:p>
    <w:p w14:paraId="284BD8EB" w14:textId="77777777" w:rsidR="005D0C26" w:rsidRPr="00B972EA" w:rsidRDefault="005D0C26" w:rsidP="00173484">
      <w:pPr>
        <w:pStyle w:val="NoSpacing"/>
        <w:tabs>
          <w:tab w:val="left" w:pos="1920"/>
        </w:tabs>
        <w:rPr>
          <w:rFonts w:asciiTheme="majorHAnsi" w:hAnsiTheme="majorHAnsi"/>
        </w:rPr>
      </w:pPr>
    </w:p>
    <w:p w14:paraId="732D0256" w14:textId="77777777" w:rsidR="00357ADE" w:rsidRPr="00B972EA" w:rsidRDefault="00357ADE" w:rsidP="00173484">
      <w:pPr>
        <w:pStyle w:val="NoSpacing"/>
        <w:tabs>
          <w:tab w:val="left" w:pos="1920"/>
        </w:tabs>
        <w:rPr>
          <w:rFonts w:eastAsia="Arial Unicode MS"/>
        </w:rPr>
      </w:pPr>
    </w:p>
    <w:p w14:paraId="4603CDF4" w14:textId="77777777" w:rsidR="00F26BB2" w:rsidRPr="00B972EA" w:rsidRDefault="00F26BB2" w:rsidP="00341FEF">
      <w:pPr>
        <w:pStyle w:val="ListParagraph"/>
        <w:numPr>
          <w:ilvl w:val="0"/>
          <w:numId w:val="19"/>
        </w:numPr>
        <w:jc w:val="both"/>
        <w:rPr>
          <w:rFonts w:eastAsia="Arial Unicode MS"/>
          <w:b/>
        </w:rPr>
      </w:pPr>
      <w:r w:rsidRPr="00B972EA">
        <w:rPr>
          <w:rFonts w:eastAsia="Arial Unicode MS"/>
          <w:b/>
        </w:rPr>
        <w:lastRenderedPageBreak/>
        <w:t>Professional development</w:t>
      </w:r>
    </w:p>
    <w:p w14:paraId="1B00F46B" w14:textId="77777777" w:rsidR="00F26BB2" w:rsidRPr="00B972EA" w:rsidRDefault="00F26BB2" w:rsidP="00F26BB2">
      <w:pPr>
        <w:pStyle w:val="ListParagraph"/>
        <w:jc w:val="both"/>
        <w:rPr>
          <w:rFonts w:eastAsia="Arial Unicode MS"/>
        </w:rPr>
      </w:pPr>
    </w:p>
    <w:p w14:paraId="0EAD5A22" w14:textId="0C4A9F6F" w:rsidR="00F26BB2" w:rsidRPr="00B972EA" w:rsidRDefault="00F26BB2" w:rsidP="00F26BB2">
      <w:pPr>
        <w:pStyle w:val="ListParagraph"/>
        <w:jc w:val="both"/>
        <w:rPr>
          <w:rFonts w:eastAsia="Arial Unicode MS"/>
        </w:rPr>
      </w:pPr>
      <w:r w:rsidRPr="00B972EA">
        <w:rPr>
          <w:rFonts w:eastAsia="Arial Unicode MS"/>
        </w:rPr>
        <w:t xml:space="preserve">The College will provide regular opportunities for professional development through workshops, seminars and master classes. It will also provide opportunities for teachers to meet, discuss problems and share effective teaching strategies and good practice. Teachers will be </w:t>
      </w:r>
      <w:r w:rsidR="00853EFD" w:rsidRPr="00B972EA">
        <w:rPr>
          <w:rFonts w:eastAsia="Arial Unicode MS"/>
        </w:rPr>
        <w:t>expected</w:t>
      </w:r>
      <w:r w:rsidRPr="00B972EA">
        <w:rPr>
          <w:rFonts w:eastAsia="Arial Unicode MS"/>
        </w:rPr>
        <w:t xml:space="preserve"> to attend at least one such initiative a year.</w:t>
      </w:r>
    </w:p>
    <w:p w14:paraId="25D31EA6" w14:textId="77777777" w:rsidR="00853EFD" w:rsidRPr="00B972EA" w:rsidRDefault="00853EFD" w:rsidP="00F26BB2">
      <w:pPr>
        <w:pStyle w:val="ListParagraph"/>
        <w:jc w:val="both"/>
        <w:rPr>
          <w:rFonts w:eastAsia="Arial Unicode MS"/>
        </w:rPr>
      </w:pPr>
    </w:p>
    <w:p w14:paraId="3AA992D4" w14:textId="77777777" w:rsidR="00F26BB2" w:rsidRPr="00B972EA" w:rsidRDefault="00F26BB2" w:rsidP="00F26BB2">
      <w:pPr>
        <w:pStyle w:val="ListParagraph"/>
        <w:jc w:val="both"/>
        <w:rPr>
          <w:rFonts w:eastAsia="Arial Unicode MS"/>
        </w:rPr>
      </w:pPr>
      <w:r w:rsidRPr="00B972EA">
        <w:rPr>
          <w:rFonts w:eastAsia="Arial Unicode MS"/>
        </w:rPr>
        <w:t xml:space="preserve">Teachers are also encouraged to further develop their knowledge and skills on an individual level (Ref. Assessment Moderation Policy art. 6.2). </w:t>
      </w:r>
    </w:p>
    <w:p w14:paraId="33F1908B" w14:textId="4187E608" w:rsidR="00CE47A1" w:rsidRPr="00616546" w:rsidRDefault="00000000" w:rsidP="00CE47A1">
      <w:pPr>
        <w:pStyle w:val="NoSpacing"/>
        <w:rPr>
          <w:b/>
          <w:color w:val="BFBFBF" w:themeColor="background1" w:themeShade="BF"/>
          <w:sz w:val="96"/>
          <w:szCs w:val="96"/>
        </w:rPr>
      </w:pPr>
      <w:r>
        <w:rPr>
          <w:b/>
          <w:noProof/>
          <w:color w:val="BFBFBF" w:themeColor="background1" w:themeShade="BF"/>
          <w:sz w:val="96"/>
          <w:szCs w:val="96"/>
          <w:lang w:val="en-GB" w:eastAsia="en-GB"/>
        </w:rPr>
        <w:pict w14:anchorId="511BD61A">
          <v:shape id="_x0000_s2144" type="#_x0000_t32" style="position:absolute;margin-left:.4pt;margin-top:53.45pt;width:131.25pt;height:0;z-index:251740160;mso-position-horizontal-relative:margin" o:connectortype="straight" strokecolor="#c00000" strokeweight="2.25pt">
            <w10:wrap anchorx="margin"/>
          </v:shape>
        </w:pict>
      </w:r>
      <w:r w:rsidR="00CE47A1" w:rsidRPr="00616546">
        <w:rPr>
          <w:b/>
          <w:color w:val="BFBFBF" w:themeColor="background1" w:themeShade="BF"/>
          <w:sz w:val="96"/>
          <w:szCs w:val="96"/>
        </w:rPr>
        <w:t>1</w:t>
      </w:r>
      <w:r w:rsidR="00E43C80" w:rsidRPr="00616546">
        <w:rPr>
          <w:b/>
          <w:color w:val="BFBFBF" w:themeColor="background1" w:themeShade="BF"/>
          <w:sz w:val="96"/>
          <w:szCs w:val="96"/>
        </w:rPr>
        <w:t>6</w:t>
      </w:r>
      <w:r w:rsidR="00CE47A1" w:rsidRPr="00616546">
        <w:rPr>
          <w:b/>
          <w:color w:val="BFBFBF" w:themeColor="background1" w:themeShade="BF"/>
          <w:sz w:val="96"/>
          <w:szCs w:val="96"/>
        </w:rPr>
        <w:t xml:space="preserve">  </w:t>
      </w:r>
    </w:p>
    <w:p w14:paraId="5542E9F4" w14:textId="7E576F41" w:rsidR="00CE47A1" w:rsidRPr="00616546" w:rsidRDefault="004F7F85" w:rsidP="00CE47A1">
      <w:pPr>
        <w:pStyle w:val="NoSpacing"/>
        <w:rPr>
          <w:b/>
          <w:color w:val="BFBFBF" w:themeColor="background1" w:themeShade="BF"/>
          <w:sz w:val="28"/>
          <w:szCs w:val="28"/>
        </w:rPr>
      </w:pPr>
      <w:r w:rsidRPr="00616546">
        <w:rPr>
          <w:b/>
          <w:color w:val="BFBFBF" w:themeColor="background1" w:themeShade="BF"/>
          <w:sz w:val="28"/>
          <w:szCs w:val="28"/>
        </w:rPr>
        <w:t>Review of Programmes</w:t>
      </w:r>
    </w:p>
    <w:p w14:paraId="5CB09BD7" w14:textId="77777777" w:rsidR="004F7F85" w:rsidRPr="00B972EA" w:rsidRDefault="004F7F85" w:rsidP="00CE47A1">
      <w:pPr>
        <w:pStyle w:val="NoSpacing"/>
        <w:rPr>
          <w:b/>
          <w:sz w:val="28"/>
          <w:szCs w:val="28"/>
        </w:rPr>
      </w:pPr>
    </w:p>
    <w:p w14:paraId="53C4DA05" w14:textId="77777777" w:rsidR="00F73850" w:rsidRPr="00B972EA" w:rsidRDefault="00F73850" w:rsidP="00E253A4">
      <w:pPr>
        <w:jc w:val="both"/>
      </w:pPr>
      <w:r w:rsidRPr="00B972EA">
        <w:t xml:space="preserve">The approval of new/renewal of courses by the Medina Foundation follows the PIER model (Plan, Implement, Evaluate and Review). </w:t>
      </w:r>
    </w:p>
    <w:p w14:paraId="41ECE056" w14:textId="77777777" w:rsidR="00F73850" w:rsidRPr="00B972EA" w:rsidRDefault="00F73850" w:rsidP="004E5A8C">
      <w:pPr>
        <w:pStyle w:val="ListParagraph"/>
        <w:numPr>
          <w:ilvl w:val="0"/>
          <w:numId w:val="30"/>
        </w:numPr>
        <w:jc w:val="both"/>
      </w:pPr>
      <w:r w:rsidRPr="00B972EA">
        <w:t>Plan: The selection of the committee members who will be designing the course; accreditation of study of programme through NCFHE.</w:t>
      </w:r>
    </w:p>
    <w:p w14:paraId="095DA59B" w14:textId="77777777" w:rsidR="00F73850" w:rsidRPr="00B972EA" w:rsidRDefault="00F73850" w:rsidP="004E5A8C">
      <w:pPr>
        <w:pStyle w:val="ListParagraph"/>
        <w:numPr>
          <w:ilvl w:val="0"/>
          <w:numId w:val="30"/>
        </w:numPr>
        <w:jc w:val="both"/>
      </w:pPr>
      <w:r w:rsidRPr="00B972EA">
        <w:t>Implement: Teachers deliver the accredited study programme.</w:t>
      </w:r>
    </w:p>
    <w:p w14:paraId="66FF5CB2" w14:textId="77777777" w:rsidR="00F73850" w:rsidRPr="00B972EA" w:rsidRDefault="00F73850" w:rsidP="004E5A8C">
      <w:pPr>
        <w:pStyle w:val="ListParagraph"/>
        <w:numPr>
          <w:ilvl w:val="0"/>
          <w:numId w:val="30"/>
        </w:numPr>
        <w:jc w:val="both"/>
      </w:pPr>
      <w:r w:rsidRPr="00B972EA">
        <w:t>Evaluate: Analyse feedback by all stakeholders and assessments of students.</w:t>
      </w:r>
    </w:p>
    <w:p w14:paraId="62129648" w14:textId="77777777" w:rsidR="00F73850" w:rsidRPr="00B972EA" w:rsidRDefault="00F73850" w:rsidP="004E5A8C">
      <w:pPr>
        <w:pStyle w:val="ListParagraph"/>
        <w:numPr>
          <w:ilvl w:val="0"/>
          <w:numId w:val="30"/>
        </w:numPr>
        <w:jc w:val="both"/>
      </w:pPr>
      <w:r w:rsidRPr="00B972EA">
        <w:t>Review: Committee members review all the cycle as maybe necessary.</w:t>
      </w:r>
    </w:p>
    <w:p w14:paraId="4E4E63B6" w14:textId="77777777" w:rsidR="00CB16D6" w:rsidRPr="00B972EA" w:rsidRDefault="00CB16D6" w:rsidP="00CB16D6">
      <w:pPr>
        <w:jc w:val="both"/>
        <w:rPr>
          <w:rFonts w:asciiTheme="minorHAnsi" w:hAnsiTheme="minorHAnsi"/>
        </w:rPr>
      </w:pPr>
      <w:r w:rsidRPr="00B972EA">
        <w:rPr>
          <w:rFonts w:asciiTheme="minorHAnsi" w:hAnsiTheme="minorHAnsi"/>
        </w:rPr>
        <w:t>Programmes offered by the Foundation are thoroughly researched by the respective Heads of Department in consultation with other teachers and professionals.  Courses and syllabi offered by other accredited institutions are discussed with teachers during subject*-specific meetings and the relevance of items according to respective levels being offered is evaluated.  It is noted that whilst there is a standard core to each grade, variance is generally relegated to some individual items the nature of which may be subjective and often related to its degree of difficulty or otherwise.  Hence the importance of the teachers’ input whose practical experience helps structure and consolidate the syllabus of the subject* being offered. (* Subject refers to courses in Music Theory or Practice according to the respective instruments being taught and the respective levels.)</w:t>
      </w:r>
    </w:p>
    <w:p w14:paraId="30541349" w14:textId="77777777" w:rsidR="00CB16D6" w:rsidRPr="00B972EA" w:rsidRDefault="00CB16D6" w:rsidP="00CB16D6">
      <w:pPr>
        <w:jc w:val="both"/>
        <w:rPr>
          <w:rFonts w:asciiTheme="minorHAnsi" w:hAnsiTheme="minorHAnsi"/>
        </w:rPr>
      </w:pPr>
      <w:r w:rsidRPr="00B972EA">
        <w:rPr>
          <w:rFonts w:asciiTheme="minorHAnsi" w:hAnsiTheme="minorHAnsi"/>
        </w:rPr>
        <w:t>The proposed course is then evaluated and approved or otherwise during a meeting of the College Principal, Academic Director, Chief Examiner and Heads of Department whose main role here is to defend reasons for including or omitting afore mentioned particular items from a specific syllabus.</w:t>
      </w:r>
    </w:p>
    <w:p w14:paraId="2474AD04" w14:textId="77777777" w:rsidR="00CB16D6" w:rsidRPr="00B972EA" w:rsidRDefault="00CB16D6" w:rsidP="00CB16D6">
      <w:pPr>
        <w:jc w:val="both"/>
        <w:rPr>
          <w:rFonts w:asciiTheme="minorHAnsi" w:hAnsiTheme="minorHAnsi"/>
        </w:rPr>
      </w:pPr>
      <w:r w:rsidRPr="00B972EA">
        <w:rPr>
          <w:rFonts w:asciiTheme="minorHAnsi" w:hAnsiTheme="minorHAnsi"/>
        </w:rPr>
        <w:t>Upon approval, the new syllabus is communicated to the teachers and uploaded onto the Foundation’s website.  It is envisaged that hard copies of the syllabus will also be available at leading music retail outlets together with copies of the student handbook.</w:t>
      </w:r>
    </w:p>
    <w:p w14:paraId="76DEF0BE" w14:textId="77777777" w:rsidR="0039262F" w:rsidRPr="00B972EA" w:rsidRDefault="0039262F" w:rsidP="0039262F">
      <w:pPr>
        <w:shd w:val="clear" w:color="auto" w:fill="FFFFFF"/>
        <w:spacing w:before="100" w:beforeAutospacing="1" w:after="100" w:afterAutospacing="1" w:line="240" w:lineRule="auto"/>
        <w:jc w:val="both"/>
        <w:rPr>
          <w:rFonts w:asciiTheme="minorHAnsi" w:eastAsia="Times New Roman" w:hAnsiTheme="minorHAnsi" w:cstheme="minorHAnsi"/>
          <w:bdr w:val="none" w:sz="0" w:space="0" w:color="auto" w:frame="1"/>
        </w:rPr>
      </w:pPr>
      <w:r w:rsidRPr="00B972EA">
        <w:rPr>
          <w:rFonts w:asciiTheme="minorHAnsi" w:eastAsia="Times New Roman" w:hAnsiTheme="minorHAnsi" w:cstheme="minorHAnsi"/>
          <w:bdr w:val="none" w:sz="0" w:space="0" w:color="auto" w:frame="1"/>
        </w:rPr>
        <w:t xml:space="preserve">All Programme Units offered by the Medina College of Music are reviewed once every five years through the Program Review process. The process is guided by the Administrative Board and overseen by the Program Review Board, consisting of the Director of Studies, Heads of Department of the respective units and Chief Examiner. Together, they review all relevant materials from the </w:t>
      </w:r>
      <w:r w:rsidRPr="00B972EA">
        <w:rPr>
          <w:rFonts w:asciiTheme="minorHAnsi" w:eastAsia="Times New Roman" w:hAnsiTheme="minorHAnsi" w:cstheme="minorHAnsi"/>
          <w:bdr w:val="none" w:sz="0" w:space="0" w:color="auto" w:frame="1"/>
        </w:rPr>
        <w:lastRenderedPageBreak/>
        <w:t xml:space="preserve">unit, including a data profile, key issues list, and self-study and issue a final report with specific recommendations. These recommendations form the basis of an implementation agreement with specific action items for the unit. </w:t>
      </w:r>
    </w:p>
    <w:p w14:paraId="61C6AB52" w14:textId="77777777" w:rsidR="0039262F" w:rsidRPr="00B972EA" w:rsidRDefault="0039262F" w:rsidP="004E5A8C">
      <w:pPr>
        <w:pStyle w:val="ListParagraph"/>
        <w:numPr>
          <w:ilvl w:val="0"/>
          <w:numId w:val="71"/>
        </w:numPr>
        <w:spacing w:before="100" w:beforeAutospacing="1" w:after="100" w:afterAutospacing="1" w:line="373" w:lineRule="atLeast"/>
        <w:jc w:val="both"/>
        <w:rPr>
          <w:rFonts w:asciiTheme="minorHAnsi" w:eastAsiaTheme="minorEastAsia" w:hAnsiTheme="minorHAnsi" w:cstheme="minorHAnsi"/>
          <w:b/>
        </w:rPr>
      </w:pPr>
      <w:r w:rsidRPr="00B972EA">
        <w:rPr>
          <w:rFonts w:asciiTheme="minorHAnsi" w:hAnsiTheme="minorHAnsi" w:cstheme="minorHAnsi"/>
          <w:b/>
          <w:bCs/>
        </w:rPr>
        <w:t>Purpose of Review of Programmes</w:t>
      </w:r>
    </w:p>
    <w:p w14:paraId="1DA76433" w14:textId="77777777" w:rsidR="0039262F" w:rsidRPr="00B972EA" w:rsidRDefault="0039262F" w:rsidP="00E253A4">
      <w:pPr>
        <w:spacing w:line="271" w:lineRule="atLeast"/>
        <w:ind w:left="709"/>
        <w:jc w:val="both"/>
        <w:rPr>
          <w:rFonts w:asciiTheme="minorHAnsi" w:hAnsiTheme="minorHAnsi" w:cstheme="minorHAnsi"/>
        </w:rPr>
      </w:pPr>
      <w:r w:rsidRPr="00B972EA">
        <w:rPr>
          <w:rFonts w:asciiTheme="minorHAnsi" w:hAnsiTheme="minorHAnsi" w:cstheme="minorHAnsi"/>
        </w:rPr>
        <w:t>The purposes of undertaking Programme Review are:</w:t>
      </w:r>
    </w:p>
    <w:p w14:paraId="39BBB239" w14:textId="77777777" w:rsidR="0039262F" w:rsidRPr="00B972EA" w:rsidRDefault="0039262F" w:rsidP="004E5A8C">
      <w:pPr>
        <w:numPr>
          <w:ilvl w:val="0"/>
          <w:numId w:val="72"/>
        </w:numPr>
        <w:spacing w:before="119" w:after="100" w:afterAutospacing="1" w:line="271" w:lineRule="atLeast"/>
        <w:ind w:left="1276" w:right="254" w:hanging="283"/>
        <w:jc w:val="both"/>
        <w:rPr>
          <w:rFonts w:asciiTheme="minorHAnsi" w:hAnsiTheme="minorHAnsi" w:cstheme="minorHAnsi"/>
        </w:rPr>
      </w:pPr>
      <w:r w:rsidRPr="00B972EA">
        <w:rPr>
          <w:rFonts w:asciiTheme="minorHAnsi" w:hAnsiTheme="minorHAnsi" w:cstheme="minorHAnsi"/>
        </w:rPr>
        <w:t>to evaluate the effectiveness of programmes and the extent to which the intended learning outcomes are being achieved by students;</w:t>
      </w:r>
    </w:p>
    <w:p w14:paraId="70B1094C" w14:textId="77777777" w:rsidR="0039262F" w:rsidRPr="00B972EA" w:rsidRDefault="0039262F" w:rsidP="004E5A8C">
      <w:pPr>
        <w:numPr>
          <w:ilvl w:val="0"/>
          <w:numId w:val="72"/>
        </w:numPr>
        <w:spacing w:before="119" w:after="100" w:afterAutospacing="1" w:line="271" w:lineRule="atLeast"/>
        <w:ind w:left="1276" w:right="254" w:hanging="283"/>
        <w:jc w:val="both"/>
        <w:rPr>
          <w:rFonts w:asciiTheme="minorHAnsi" w:hAnsiTheme="minorHAnsi" w:cstheme="minorHAnsi"/>
        </w:rPr>
      </w:pPr>
      <w:r w:rsidRPr="00B972EA">
        <w:rPr>
          <w:rFonts w:asciiTheme="minorHAnsi" w:hAnsiTheme="minorHAnsi" w:cstheme="minorHAnsi"/>
        </w:rPr>
        <w:t>to review feedback from students, staff, external examiners, professional bodies and other external stakeholders;</w:t>
      </w:r>
    </w:p>
    <w:p w14:paraId="52BEAB95" w14:textId="77777777" w:rsidR="0039262F" w:rsidRPr="00B972EA" w:rsidRDefault="0039262F" w:rsidP="004E5A8C">
      <w:pPr>
        <w:numPr>
          <w:ilvl w:val="0"/>
          <w:numId w:val="72"/>
        </w:numPr>
        <w:spacing w:before="119" w:after="100" w:afterAutospacing="1" w:line="271" w:lineRule="atLeast"/>
        <w:ind w:left="1276" w:right="254" w:hanging="283"/>
        <w:jc w:val="both"/>
        <w:rPr>
          <w:rFonts w:asciiTheme="minorHAnsi" w:hAnsiTheme="minorHAnsi" w:cstheme="minorHAnsi"/>
        </w:rPr>
      </w:pPr>
      <w:r w:rsidRPr="00B972EA">
        <w:rPr>
          <w:rFonts w:asciiTheme="minorHAnsi" w:hAnsiTheme="minorHAnsi" w:cstheme="minorHAnsi"/>
        </w:rPr>
        <w:t>to ensure that programmes remain current and valid in light of developing knowledge in the discipline, and practice in its application;</w:t>
      </w:r>
    </w:p>
    <w:p w14:paraId="77C96072" w14:textId="77777777" w:rsidR="0039262F" w:rsidRPr="00B972EA" w:rsidRDefault="0039262F" w:rsidP="004E5A8C">
      <w:pPr>
        <w:numPr>
          <w:ilvl w:val="0"/>
          <w:numId w:val="72"/>
        </w:numPr>
        <w:spacing w:before="119" w:after="100" w:afterAutospacing="1" w:line="271" w:lineRule="atLeast"/>
        <w:ind w:left="1276" w:right="254" w:hanging="283"/>
        <w:jc w:val="both"/>
        <w:rPr>
          <w:rFonts w:asciiTheme="minorHAnsi" w:hAnsiTheme="minorHAnsi" w:cstheme="minorHAnsi"/>
        </w:rPr>
      </w:pPr>
      <w:r w:rsidRPr="00B972EA">
        <w:rPr>
          <w:rFonts w:asciiTheme="minorHAnsi" w:hAnsiTheme="minorHAnsi" w:cstheme="minorHAnsi"/>
        </w:rPr>
        <w:t>to develop, as a result of the review process, improvements to the programme structure and curriculum;</w:t>
      </w:r>
    </w:p>
    <w:p w14:paraId="0385F625" w14:textId="77777777" w:rsidR="0039262F" w:rsidRPr="00B972EA" w:rsidRDefault="0039262F" w:rsidP="004E5A8C">
      <w:pPr>
        <w:numPr>
          <w:ilvl w:val="0"/>
          <w:numId w:val="72"/>
        </w:numPr>
        <w:spacing w:before="119" w:after="100" w:afterAutospacing="1" w:line="271" w:lineRule="atLeast"/>
        <w:ind w:left="1276" w:right="254" w:hanging="283"/>
        <w:jc w:val="both"/>
        <w:rPr>
          <w:rFonts w:asciiTheme="minorHAnsi" w:hAnsiTheme="minorHAnsi" w:cstheme="minorHAnsi"/>
        </w:rPr>
      </w:pPr>
      <w:r w:rsidRPr="00B972EA">
        <w:rPr>
          <w:rFonts w:asciiTheme="minorHAnsi" w:hAnsiTheme="minorHAnsi" w:cstheme="minorHAnsi"/>
        </w:rPr>
        <w:t>to identify areas for improvement/enhancement and to ensure that appropriate actions are taken in response to perceived weaknesses.</w:t>
      </w:r>
    </w:p>
    <w:p w14:paraId="5B26F129" w14:textId="4FD95531" w:rsidR="0039262F" w:rsidRPr="00B972EA" w:rsidRDefault="0039262F" w:rsidP="004E5A8C">
      <w:pPr>
        <w:pStyle w:val="NormalWeb"/>
        <w:numPr>
          <w:ilvl w:val="0"/>
          <w:numId w:val="71"/>
        </w:numPr>
        <w:spacing w:line="271" w:lineRule="atLeast"/>
        <w:jc w:val="both"/>
        <w:rPr>
          <w:rFonts w:asciiTheme="minorHAnsi" w:hAnsiTheme="minorHAnsi" w:cstheme="minorHAnsi"/>
          <w:b/>
          <w:sz w:val="22"/>
          <w:szCs w:val="22"/>
        </w:rPr>
      </w:pPr>
      <w:bookmarkStart w:id="0" w:name="Benefits"/>
      <w:r w:rsidRPr="00B972EA">
        <w:rPr>
          <w:rFonts w:asciiTheme="minorHAnsi" w:hAnsiTheme="minorHAnsi" w:cstheme="minorHAnsi"/>
          <w:b/>
          <w:bCs/>
          <w:sz w:val="22"/>
          <w:szCs w:val="22"/>
        </w:rPr>
        <w:t>Key Benefits of Programme Review</w:t>
      </w:r>
      <w:bookmarkEnd w:id="0"/>
    </w:p>
    <w:p w14:paraId="7FFEA91A" w14:textId="77777777" w:rsidR="0039262F" w:rsidRPr="00B972EA" w:rsidRDefault="0039262F" w:rsidP="004E5A8C">
      <w:pPr>
        <w:numPr>
          <w:ilvl w:val="0"/>
          <w:numId w:val="73"/>
        </w:numPr>
        <w:spacing w:before="119" w:after="100" w:afterAutospacing="1" w:line="271" w:lineRule="atLeast"/>
        <w:ind w:left="1276" w:right="254" w:hanging="283"/>
        <w:jc w:val="both"/>
        <w:rPr>
          <w:rFonts w:asciiTheme="minorHAnsi" w:hAnsiTheme="minorHAnsi" w:cstheme="minorHAnsi"/>
        </w:rPr>
      </w:pPr>
      <w:r w:rsidRPr="00B972EA">
        <w:rPr>
          <w:rFonts w:asciiTheme="minorHAnsi" w:hAnsiTheme="minorHAnsi" w:cstheme="minorHAnsi"/>
        </w:rPr>
        <w:t>it provides a formally structured opportunity to reflect on the programmes and to develop new approaches and/or enhance current practices;</w:t>
      </w:r>
    </w:p>
    <w:p w14:paraId="67AA4A45" w14:textId="77777777" w:rsidR="0039262F" w:rsidRPr="00B972EA" w:rsidRDefault="0039262F" w:rsidP="004E5A8C">
      <w:pPr>
        <w:numPr>
          <w:ilvl w:val="0"/>
          <w:numId w:val="73"/>
        </w:numPr>
        <w:spacing w:before="119" w:after="100" w:afterAutospacing="1" w:line="271" w:lineRule="atLeast"/>
        <w:ind w:left="1276" w:right="254" w:hanging="283"/>
        <w:jc w:val="both"/>
        <w:rPr>
          <w:rFonts w:asciiTheme="minorHAnsi" w:hAnsiTheme="minorHAnsi" w:cstheme="minorHAnsi"/>
        </w:rPr>
      </w:pPr>
      <w:r w:rsidRPr="00B972EA">
        <w:rPr>
          <w:rFonts w:asciiTheme="minorHAnsi" w:hAnsiTheme="minorHAnsi" w:cstheme="minorHAnsi"/>
        </w:rPr>
        <w:t>it provides independent and external confirmation of the quality and standards attained;</w:t>
      </w:r>
    </w:p>
    <w:p w14:paraId="0AF034A0" w14:textId="77777777" w:rsidR="0039262F" w:rsidRPr="00B972EA" w:rsidRDefault="0039262F" w:rsidP="004E5A8C">
      <w:pPr>
        <w:numPr>
          <w:ilvl w:val="0"/>
          <w:numId w:val="73"/>
        </w:numPr>
        <w:spacing w:before="119" w:after="100" w:afterAutospacing="1" w:line="271" w:lineRule="atLeast"/>
        <w:ind w:left="1276" w:right="254" w:hanging="283"/>
        <w:jc w:val="both"/>
        <w:rPr>
          <w:rFonts w:asciiTheme="minorHAnsi" w:hAnsiTheme="minorHAnsi" w:cstheme="minorHAnsi"/>
        </w:rPr>
      </w:pPr>
      <w:r w:rsidRPr="00B972EA">
        <w:rPr>
          <w:rFonts w:asciiTheme="minorHAnsi" w:hAnsiTheme="minorHAnsi" w:cstheme="minorHAnsi"/>
        </w:rPr>
        <w:t>it offers an opportunity for good practice to be recognised, verified and disseminated.</w:t>
      </w:r>
    </w:p>
    <w:p w14:paraId="3C1FA5C2" w14:textId="77777777" w:rsidR="0039262F" w:rsidRPr="00B972EA" w:rsidRDefault="0039262F" w:rsidP="00E253A4">
      <w:pPr>
        <w:spacing w:before="119" w:after="100" w:afterAutospacing="1" w:line="271" w:lineRule="atLeast"/>
        <w:ind w:left="709" w:right="254"/>
        <w:jc w:val="both"/>
        <w:rPr>
          <w:rFonts w:asciiTheme="minorHAnsi" w:hAnsiTheme="minorHAnsi" w:cstheme="minorHAnsi"/>
        </w:rPr>
      </w:pPr>
      <w:r w:rsidRPr="00B972EA">
        <w:rPr>
          <w:rFonts w:asciiTheme="minorHAnsi" w:eastAsia="Times New Roman" w:hAnsiTheme="minorHAnsi" w:cstheme="minorHAnsi"/>
          <w:bdr w:val="none" w:sz="0" w:space="0" w:color="auto" w:frame="1"/>
        </w:rPr>
        <w:t>The following data is required for the review of a programme of studies:</w:t>
      </w:r>
    </w:p>
    <w:p w14:paraId="2526CFD5" w14:textId="77777777" w:rsidR="0039262F" w:rsidRPr="00B972EA" w:rsidRDefault="0039262F" w:rsidP="004E5A8C">
      <w:pPr>
        <w:pStyle w:val="BodyTextIndent"/>
        <w:numPr>
          <w:ilvl w:val="0"/>
          <w:numId w:val="22"/>
        </w:numPr>
        <w:spacing w:line="373" w:lineRule="atLeast"/>
        <w:jc w:val="both"/>
        <w:rPr>
          <w:rFonts w:asciiTheme="minorHAnsi" w:hAnsiTheme="minorHAnsi" w:cstheme="minorHAnsi"/>
          <w:sz w:val="22"/>
          <w:szCs w:val="22"/>
        </w:rPr>
      </w:pPr>
      <w:r w:rsidRPr="00B972EA">
        <w:rPr>
          <w:rFonts w:asciiTheme="minorHAnsi" w:hAnsiTheme="minorHAnsi" w:cstheme="minorHAnsi"/>
          <w:sz w:val="22"/>
          <w:szCs w:val="22"/>
        </w:rPr>
        <w:t>Programme Specifications</w:t>
      </w:r>
    </w:p>
    <w:p w14:paraId="5CFFD560" w14:textId="77777777" w:rsidR="0039262F" w:rsidRPr="00B972EA" w:rsidRDefault="0039262F" w:rsidP="004E5A8C">
      <w:pPr>
        <w:pStyle w:val="BodyTextIndent"/>
        <w:numPr>
          <w:ilvl w:val="0"/>
          <w:numId w:val="22"/>
        </w:numPr>
        <w:spacing w:line="373" w:lineRule="atLeast"/>
        <w:jc w:val="both"/>
        <w:rPr>
          <w:rFonts w:asciiTheme="minorHAnsi" w:hAnsiTheme="minorHAnsi" w:cstheme="minorHAnsi"/>
          <w:sz w:val="22"/>
          <w:szCs w:val="22"/>
        </w:rPr>
      </w:pPr>
      <w:r w:rsidRPr="00B972EA">
        <w:rPr>
          <w:rFonts w:asciiTheme="minorHAnsi" w:hAnsiTheme="minorHAnsi" w:cstheme="minorHAnsi"/>
          <w:sz w:val="22"/>
          <w:szCs w:val="22"/>
        </w:rPr>
        <w:t>External Examiners’ Reports (where applicable)</w:t>
      </w:r>
    </w:p>
    <w:p w14:paraId="5DA9AA27" w14:textId="77777777" w:rsidR="0039262F" w:rsidRPr="00B972EA" w:rsidRDefault="0039262F" w:rsidP="004E5A8C">
      <w:pPr>
        <w:pStyle w:val="BodyTextIndent"/>
        <w:numPr>
          <w:ilvl w:val="0"/>
          <w:numId w:val="22"/>
        </w:numPr>
        <w:spacing w:line="373" w:lineRule="atLeast"/>
        <w:jc w:val="both"/>
        <w:rPr>
          <w:rFonts w:asciiTheme="minorHAnsi" w:hAnsiTheme="minorHAnsi" w:cstheme="minorHAnsi"/>
          <w:sz w:val="22"/>
          <w:szCs w:val="22"/>
        </w:rPr>
      </w:pPr>
      <w:r w:rsidRPr="00B972EA">
        <w:rPr>
          <w:rFonts w:asciiTheme="minorHAnsi" w:hAnsiTheme="minorHAnsi" w:cstheme="minorHAnsi"/>
          <w:sz w:val="22"/>
          <w:szCs w:val="22"/>
        </w:rPr>
        <w:t>Progression and completion rates</w:t>
      </w:r>
    </w:p>
    <w:p w14:paraId="50F171AF" w14:textId="77777777" w:rsidR="0039262F" w:rsidRPr="00B972EA" w:rsidRDefault="0039262F" w:rsidP="004E5A8C">
      <w:pPr>
        <w:pStyle w:val="BodyTextIndent"/>
        <w:numPr>
          <w:ilvl w:val="0"/>
          <w:numId w:val="22"/>
        </w:numPr>
        <w:spacing w:line="373" w:lineRule="atLeast"/>
        <w:jc w:val="both"/>
        <w:rPr>
          <w:rFonts w:asciiTheme="minorHAnsi" w:hAnsiTheme="minorHAnsi" w:cstheme="minorHAnsi"/>
          <w:sz w:val="22"/>
          <w:szCs w:val="22"/>
        </w:rPr>
      </w:pPr>
      <w:r w:rsidRPr="00B972EA">
        <w:rPr>
          <w:rFonts w:asciiTheme="minorHAnsi" w:hAnsiTheme="minorHAnsi" w:cstheme="minorHAnsi"/>
          <w:sz w:val="22"/>
          <w:szCs w:val="22"/>
        </w:rPr>
        <w:t>Student Feedback results (study-unit and end of programme)</w:t>
      </w:r>
    </w:p>
    <w:p w14:paraId="59A32668" w14:textId="77777777" w:rsidR="0039262F" w:rsidRPr="00B972EA" w:rsidRDefault="0039262F" w:rsidP="004E5A8C">
      <w:pPr>
        <w:pStyle w:val="BodyTextIndent"/>
        <w:numPr>
          <w:ilvl w:val="0"/>
          <w:numId w:val="22"/>
        </w:numPr>
        <w:spacing w:line="373" w:lineRule="atLeast"/>
        <w:jc w:val="both"/>
        <w:rPr>
          <w:rFonts w:asciiTheme="minorHAnsi" w:hAnsiTheme="minorHAnsi" w:cstheme="minorHAnsi"/>
          <w:sz w:val="22"/>
          <w:szCs w:val="22"/>
        </w:rPr>
      </w:pPr>
      <w:r w:rsidRPr="00B972EA">
        <w:rPr>
          <w:rFonts w:asciiTheme="minorHAnsi" w:hAnsiTheme="minorHAnsi" w:cstheme="minorHAnsi"/>
          <w:sz w:val="22"/>
          <w:szCs w:val="22"/>
        </w:rPr>
        <w:t>Feedback from teachers</w:t>
      </w:r>
    </w:p>
    <w:p w14:paraId="630549D5" w14:textId="77777777" w:rsidR="0039262F" w:rsidRPr="00B972EA" w:rsidRDefault="0039262F" w:rsidP="004E5A8C">
      <w:pPr>
        <w:pStyle w:val="BodyTextIndent"/>
        <w:numPr>
          <w:ilvl w:val="0"/>
          <w:numId w:val="22"/>
        </w:numPr>
        <w:spacing w:line="373" w:lineRule="atLeast"/>
        <w:jc w:val="both"/>
        <w:rPr>
          <w:rFonts w:asciiTheme="minorHAnsi" w:hAnsiTheme="minorHAnsi" w:cstheme="minorHAnsi"/>
          <w:sz w:val="22"/>
          <w:szCs w:val="22"/>
        </w:rPr>
      </w:pPr>
      <w:r w:rsidRPr="00B972EA">
        <w:rPr>
          <w:rFonts w:asciiTheme="minorHAnsi" w:hAnsiTheme="minorHAnsi" w:cstheme="minorHAnsi"/>
          <w:sz w:val="22"/>
          <w:szCs w:val="22"/>
        </w:rPr>
        <w:t>Stakeholders’ Feedback</w:t>
      </w:r>
    </w:p>
    <w:p w14:paraId="5CEE595A" w14:textId="77777777" w:rsidR="0039262F" w:rsidRPr="00B972EA" w:rsidRDefault="0039262F" w:rsidP="004E5A8C">
      <w:pPr>
        <w:pStyle w:val="BodyTextIndent"/>
        <w:numPr>
          <w:ilvl w:val="0"/>
          <w:numId w:val="22"/>
        </w:numPr>
        <w:spacing w:line="373" w:lineRule="atLeast"/>
        <w:jc w:val="both"/>
        <w:rPr>
          <w:rFonts w:asciiTheme="minorHAnsi" w:hAnsiTheme="minorHAnsi" w:cstheme="minorHAnsi"/>
          <w:sz w:val="22"/>
          <w:szCs w:val="22"/>
        </w:rPr>
      </w:pPr>
      <w:r w:rsidRPr="00B972EA">
        <w:rPr>
          <w:rFonts w:asciiTheme="minorHAnsi" w:hAnsiTheme="minorHAnsi" w:cstheme="minorHAnsi"/>
          <w:sz w:val="22"/>
          <w:szCs w:val="22"/>
        </w:rPr>
        <w:t>Tracer Studies</w:t>
      </w:r>
    </w:p>
    <w:p w14:paraId="3EE6BDE4" w14:textId="77777777" w:rsidR="0039262F" w:rsidRPr="00B972EA" w:rsidRDefault="0039262F" w:rsidP="004E5A8C">
      <w:pPr>
        <w:pStyle w:val="ListParagraph"/>
        <w:numPr>
          <w:ilvl w:val="0"/>
          <w:numId w:val="71"/>
        </w:numPr>
        <w:shd w:val="clear" w:color="auto" w:fill="FFFFFF"/>
        <w:spacing w:before="100" w:beforeAutospacing="1" w:after="100" w:afterAutospacing="1" w:line="240" w:lineRule="auto"/>
        <w:jc w:val="both"/>
        <w:rPr>
          <w:rFonts w:asciiTheme="minorHAnsi" w:eastAsia="Times New Roman" w:hAnsiTheme="minorHAnsi" w:cstheme="minorHAnsi"/>
          <w:b/>
        </w:rPr>
      </w:pPr>
      <w:r w:rsidRPr="00B972EA">
        <w:rPr>
          <w:rFonts w:asciiTheme="minorHAnsi" w:eastAsia="Times New Roman" w:hAnsiTheme="minorHAnsi" w:cstheme="minorHAnsi"/>
          <w:b/>
        </w:rPr>
        <w:t>Unit Self-Assessment</w:t>
      </w:r>
    </w:p>
    <w:p w14:paraId="350FB8C2" w14:textId="77777777" w:rsidR="0039262F" w:rsidRPr="00B972EA" w:rsidRDefault="0039262F" w:rsidP="004E5A8C">
      <w:pPr>
        <w:numPr>
          <w:ilvl w:val="0"/>
          <w:numId w:val="23"/>
        </w:numPr>
        <w:shd w:val="clear" w:color="auto" w:fill="FFFFFF"/>
        <w:tabs>
          <w:tab w:val="clear" w:pos="720"/>
          <w:tab w:val="num" w:pos="1134"/>
        </w:tabs>
        <w:spacing w:before="100" w:beforeAutospacing="1" w:after="100" w:afterAutospacing="1" w:line="240" w:lineRule="auto"/>
        <w:ind w:firstLine="131"/>
        <w:jc w:val="both"/>
        <w:rPr>
          <w:rFonts w:asciiTheme="minorHAnsi" w:eastAsia="Times New Roman" w:hAnsiTheme="minorHAnsi" w:cstheme="minorHAnsi"/>
        </w:rPr>
      </w:pPr>
      <w:r w:rsidRPr="00B972EA">
        <w:rPr>
          <w:rFonts w:asciiTheme="minorHAnsi" w:eastAsia="Times New Roman" w:hAnsiTheme="minorHAnsi" w:cstheme="minorHAnsi"/>
        </w:rPr>
        <w:t xml:space="preserve">Collection and Analysis of Data and Feedback.  </w:t>
      </w:r>
    </w:p>
    <w:p w14:paraId="34EF4416" w14:textId="77777777" w:rsidR="00A84513" w:rsidRPr="00B972EA" w:rsidRDefault="0039262F" w:rsidP="00A84513">
      <w:pPr>
        <w:shd w:val="clear" w:color="auto" w:fill="FFFFFF"/>
        <w:spacing w:before="100" w:beforeAutospacing="1" w:after="100" w:afterAutospacing="1" w:line="240" w:lineRule="auto"/>
        <w:ind w:left="1134"/>
        <w:jc w:val="both"/>
        <w:rPr>
          <w:rFonts w:asciiTheme="minorHAnsi" w:eastAsia="Times New Roman" w:hAnsiTheme="minorHAnsi" w:cstheme="minorHAnsi"/>
        </w:rPr>
      </w:pPr>
      <w:r w:rsidRPr="00B972EA">
        <w:rPr>
          <w:rFonts w:asciiTheme="minorHAnsi" w:eastAsia="Times New Roman" w:hAnsiTheme="minorHAnsi" w:cstheme="minorHAnsi"/>
        </w:rPr>
        <w:t xml:space="preserve">The Programme Review Board will work with the unit under review to define, collect and analyse key performance indicators, such as </w:t>
      </w:r>
      <w:r w:rsidRPr="00B972EA">
        <w:rPr>
          <w:rFonts w:asciiTheme="minorHAnsi" w:hAnsiTheme="minorHAnsi" w:cstheme="minorHAnsi"/>
        </w:rPr>
        <w:t>study-unit feedback exercises, programme experience surveys</w:t>
      </w:r>
      <w:r w:rsidRPr="00B972EA">
        <w:rPr>
          <w:rFonts w:asciiTheme="minorHAnsi" w:eastAsia="Times New Roman" w:hAnsiTheme="minorHAnsi" w:cstheme="minorHAnsi"/>
        </w:rPr>
        <w:t xml:space="preserve"> (student satisfaction)</w:t>
      </w:r>
      <w:r w:rsidRPr="00B972EA">
        <w:rPr>
          <w:rFonts w:asciiTheme="minorHAnsi" w:hAnsiTheme="minorHAnsi" w:cstheme="minorHAnsi"/>
        </w:rPr>
        <w:t xml:space="preserve">, the consideration of external </w:t>
      </w:r>
      <w:r w:rsidRPr="00B972EA">
        <w:rPr>
          <w:rFonts w:asciiTheme="minorHAnsi" w:hAnsiTheme="minorHAnsi" w:cstheme="minorHAnsi"/>
        </w:rPr>
        <w:lastRenderedPageBreak/>
        <w:t xml:space="preserve">examiners’ reports, the collation of data in relation to student progression, </w:t>
      </w:r>
      <w:r w:rsidRPr="00B972EA">
        <w:rPr>
          <w:rFonts w:asciiTheme="minorHAnsi" w:eastAsia="Times New Roman" w:hAnsiTheme="minorHAnsi" w:cstheme="minorHAnsi"/>
        </w:rPr>
        <w:t>student enrolments and student performance</w:t>
      </w:r>
      <w:r w:rsidRPr="00B972EA">
        <w:rPr>
          <w:rFonts w:asciiTheme="minorHAnsi" w:hAnsiTheme="minorHAnsi" w:cstheme="minorHAnsi"/>
        </w:rPr>
        <w:t xml:space="preserve"> and effective consultation with all stakeholders involved as applicable. </w:t>
      </w:r>
      <w:r w:rsidRPr="00B972EA">
        <w:rPr>
          <w:rFonts w:asciiTheme="minorHAnsi" w:eastAsia="Times New Roman" w:hAnsiTheme="minorHAnsi" w:cstheme="minorHAnsi"/>
        </w:rPr>
        <w:t xml:space="preserve"> The Administration will make available data and customer feedback surveys that help frame the review.</w:t>
      </w:r>
    </w:p>
    <w:p w14:paraId="2F3895F3" w14:textId="5A13E299" w:rsidR="0039262F" w:rsidRPr="00B972EA" w:rsidRDefault="0039262F" w:rsidP="00A84513">
      <w:pPr>
        <w:shd w:val="clear" w:color="auto" w:fill="FFFFFF"/>
        <w:spacing w:before="100" w:beforeAutospacing="1" w:after="100" w:afterAutospacing="1" w:line="240" w:lineRule="auto"/>
        <w:ind w:left="1134"/>
        <w:jc w:val="both"/>
        <w:rPr>
          <w:rFonts w:asciiTheme="minorHAnsi" w:hAnsiTheme="minorHAnsi" w:cstheme="minorHAnsi"/>
        </w:rPr>
      </w:pPr>
      <w:r w:rsidRPr="00B972EA">
        <w:rPr>
          <w:rFonts w:asciiTheme="minorHAnsi" w:hAnsiTheme="minorHAnsi" w:cstheme="minorHAnsi"/>
        </w:rPr>
        <w:t>Data collection is a meaningful tool used in education to improve students’ achievements and require proper safeguards to ensure security of data. The information collected will be managed and used only to further students’ educational interests and to enhance the study programmes.</w:t>
      </w:r>
    </w:p>
    <w:p w14:paraId="25BD917F" w14:textId="77777777" w:rsidR="00A84513" w:rsidRPr="00B972EA" w:rsidRDefault="0039262F" w:rsidP="00A84513">
      <w:pPr>
        <w:shd w:val="clear" w:color="auto" w:fill="FFFFFF"/>
        <w:spacing w:after="0" w:line="240" w:lineRule="auto"/>
        <w:ind w:left="1134"/>
        <w:jc w:val="both"/>
        <w:rPr>
          <w:rFonts w:asciiTheme="minorHAnsi" w:eastAsia="Times New Roman" w:hAnsiTheme="minorHAnsi" w:cstheme="minorHAnsi"/>
          <w:lang w:eastAsia="en-GB"/>
        </w:rPr>
      </w:pPr>
      <w:r w:rsidRPr="00B972EA">
        <w:rPr>
          <w:rFonts w:asciiTheme="minorHAnsi" w:hAnsiTheme="minorHAnsi" w:cstheme="minorHAnsi"/>
          <w:shd w:val="clear" w:color="auto" w:fill="FFFFFF"/>
        </w:rPr>
        <w:t xml:space="preserve">When effectively used, this data can empower teachers and learners with the necessary information to help all learners succeed. </w:t>
      </w:r>
      <w:r w:rsidRPr="00B972EA">
        <w:rPr>
          <w:rFonts w:asciiTheme="minorHAnsi" w:eastAsia="Times New Roman" w:hAnsiTheme="minorHAnsi" w:cstheme="minorHAnsi"/>
          <w:lang w:eastAsia="en-GB"/>
        </w:rPr>
        <w:t xml:space="preserve">Surveys and questionnaires will be conducted at least on annual basis to gather specific information from large number of participants. These methodologies will help the Foundation to achieve a greater feedback from students, parents or teachers. </w:t>
      </w:r>
    </w:p>
    <w:p w14:paraId="709EBD36" w14:textId="77777777" w:rsidR="00A84513" w:rsidRPr="00B972EA" w:rsidRDefault="00A84513" w:rsidP="00A84513">
      <w:pPr>
        <w:shd w:val="clear" w:color="auto" w:fill="FFFFFF"/>
        <w:spacing w:after="0" w:line="240" w:lineRule="auto"/>
        <w:ind w:left="1134"/>
        <w:jc w:val="both"/>
        <w:rPr>
          <w:rFonts w:asciiTheme="minorHAnsi" w:eastAsia="Times New Roman" w:hAnsiTheme="minorHAnsi" w:cstheme="minorHAnsi"/>
          <w:lang w:eastAsia="en-GB"/>
        </w:rPr>
      </w:pPr>
    </w:p>
    <w:p w14:paraId="4BD046C4" w14:textId="77777777" w:rsidR="00A84513" w:rsidRPr="00B972EA" w:rsidRDefault="0039262F" w:rsidP="00A84513">
      <w:pPr>
        <w:shd w:val="clear" w:color="auto" w:fill="FFFFFF"/>
        <w:spacing w:after="0" w:line="240" w:lineRule="auto"/>
        <w:ind w:left="1134"/>
        <w:jc w:val="both"/>
        <w:rPr>
          <w:rFonts w:asciiTheme="minorHAnsi" w:hAnsiTheme="minorHAnsi" w:cstheme="minorHAnsi"/>
          <w:shd w:val="clear" w:color="auto" w:fill="FFFFFF"/>
        </w:rPr>
      </w:pPr>
      <w:r w:rsidRPr="00B972EA">
        <w:rPr>
          <w:rFonts w:asciiTheme="minorHAnsi" w:hAnsiTheme="minorHAnsi" w:cstheme="minorHAnsi"/>
          <w:shd w:val="clear" w:color="auto" w:fill="FFFFFF"/>
        </w:rPr>
        <w:t>The college management has the responsibility to maintain students’ privacy and security of their data by limiting the persons involved in the collection, analyses and storage of data which is used to support student learning and success. Where possible, surveys should be conducted anonymously. Subsequently, students might give more honest responses rather than when they are easily identified. However, if personal information is necessary, only the minimum student data required will be requested and the few individuals who have access to the data must handle it in a responsi</w:t>
      </w:r>
      <w:r w:rsidR="00A84513" w:rsidRPr="00B972EA">
        <w:rPr>
          <w:rFonts w:asciiTheme="minorHAnsi" w:hAnsiTheme="minorHAnsi" w:cstheme="minorHAnsi"/>
          <w:shd w:val="clear" w:color="auto" w:fill="FFFFFF"/>
        </w:rPr>
        <w:t xml:space="preserve">ble, legal and ethical manner. </w:t>
      </w:r>
    </w:p>
    <w:p w14:paraId="40E5301E" w14:textId="77777777" w:rsidR="00A84513" w:rsidRPr="00B972EA" w:rsidRDefault="00A84513" w:rsidP="00A84513">
      <w:pPr>
        <w:shd w:val="clear" w:color="auto" w:fill="FFFFFF"/>
        <w:spacing w:after="0" w:line="240" w:lineRule="auto"/>
        <w:ind w:left="1134"/>
        <w:jc w:val="both"/>
        <w:rPr>
          <w:rFonts w:asciiTheme="minorHAnsi" w:hAnsiTheme="minorHAnsi" w:cstheme="minorHAnsi"/>
          <w:shd w:val="clear" w:color="auto" w:fill="FFFFFF"/>
        </w:rPr>
      </w:pPr>
    </w:p>
    <w:p w14:paraId="6A8EDF88" w14:textId="10379F41" w:rsidR="0039262F" w:rsidRPr="00B972EA" w:rsidRDefault="0039262F" w:rsidP="00A84513">
      <w:pPr>
        <w:shd w:val="clear" w:color="auto" w:fill="FFFFFF"/>
        <w:spacing w:after="0" w:line="240" w:lineRule="auto"/>
        <w:ind w:left="1134"/>
        <w:jc w:val="both"/>
        <w:rPr>
          <w:rFonts w:asciiTheme="minorHAnsi" w:hAnsiTheme="minorHAnsi" w:cstheme="minorHAnsi"/>
          <w:shd w:val="clear" w:color="auto" w:fill="FFFFFF"/>
        </w:rPr>
      </w:pPr>
      <w:r w:rsidRPr="00B972EA">
        <w:rPr>
          <w:rFonts w:asciiTheme="minorHAnsi" w:hAnsiTheme="minorHAnsi" w:cstheme="minorHAnsi"/>
          <w:shd w:val="clear" w:color="auto" w:fill="FFFFFF"/>
        </w:rPr>
        <w:t>The collected data by the College should be gathered and processed for the following reasons:</w:t>
      </w:r>
    </w:p>
    <w:p w14:paraId="2C72E48C" w14:textId="77777777" w:rsidR="00A84513" w:rsidRPr="00B972EA" w:rsidRDefault="00A84513" w:rsidP="00A84513">
      <w:pPr>
        <w:shd w:val="clear" w:color="auto" w:fill="FFFFFF"/>
        <w:spacing w:after="0" w:line="240" w:lineRule="auto"/>
        <w:ind w:left="1134"/>
        <w:jc w:val="both"/>
        <w:rPr>
          <w:rFonts w:asciiTheme="minorHAnsi" w:hAnsiTheme="minorHAnsi" w:cstheme="minorHAnsi"/>
          <w:shd w:val="clear" w:color="auto" w:fill="FFFFFF"/>
        </w:rPr>
      </w:pPr>
    </w:p>
    <w:p w14:paraId="00BC3772" w14:textId="111A3DD9" w:rsidR="0039262F" w:rsidRPr="00B972EA" w:rsidRDefault="0039262F" w:rsidP="004E5A8C">
      <w:pPr>
        <w:pStyle w:val="ListParagraph"/>
        <w:numPr>
          <w:ilvl w:val="0"/>
          <w:numId w:val="74"/>
        </w:numPr>
        <w:spacing w:after="160" w:line="259" w:lineRule="auto"/>
        <w:ind w:left="1701" w:hanging="283"/>
        <w:rPr>
          <w:rFonts w:asciiTheme="minorHAnsi" w:hAnsiTheme="minorHAnsi" w:cstheme="minorHAnsi"/>
          <w:shd w:val="clear" w:color="auto" w:fill="FFFFFF"/>
        </w:rPr>
      </w:pPr>
      <w:r w:rsidRPr="00B972EA">
        <w:rPr>
          <w:rFonts w:asciiTheme="minorHAnsi" w:hAnsiTheme="minorHAnsi" w:cstheme="minorHAnsi"/>
          <w:shd w:val="clear" w:color="auto" w:fill="FFFFFF"/>
        </w:rPr>
        <w:t xml:space="preserve">To further support student learning and allows learning to be tailored </w:t>
      </w:r>
    </w:p>
    <w:p w14:paraId="6F107628" w14:textId="4C6727E9" w:rsidR="0039262F" w:rsidRPr="00B972EA" w:rsidRDefault="0039262F" w:rsidP="004E5A8C">
      <w:pPr>
        <w:pStyle w:val="ListParagraph"/>
        <w:numPr>
          <w:ilvl w:val="0"/>
          <w:numId w:val="74"/>
        </w:numPr>
        <w:spacing w:after="160" w:line="259" w:lineRule="auto"/>
        <w:ind w:left="1701" w:hanging="283"/>
        <w:rPr>
          <w:rFonts w:asciiTheme="minorHAnsi" w:hAnsiTheme="minorHAnsi" w:cstheme="minorHAnsi"/>
          <w:shd w:val="clear" w:color="auto" w:fill="FFFFFF"/>
        </w:rPr>
      </w:pPr>
      <w:r w:rsidRPr="00B972EA">
        <w:rPr>
          <w:rFonts w:asciiTheme="minorHAnsi" w:hAnsiTheme="minorHAnsi" w:cstheme="minorHAnsi"/>
          <w:shd w:val="clear" w:color="auto" w:fill="FFFFFF"/>
        </w:rPr>
        <w:t>Used for continuous improvement in the programmes of study</w:t>
      </w:r>
    </w:p>
    <w:p w14:paraId="6591DFA7" w14:textId="77777777" w:rsidR="0039262F" w:rsidRPr="00B972EA" w:rsidRDefault="0039262F" w:rsidP="004E5A8C">
      <w:pPr>
        <w:pStyle w:val="ListParagraph"/>
        <w:numPr>
          <w:ilvl w:val="0"/>
          <w:numId w:val="74"/>
        </w:numPr>
        <w:spacing w:after="160" w:line="259" w:lineRule="auto"/>
        <w:ind w:left="1701" w:hanging="283"/>
        <w:rPr>
          <w:rFonts w:asciiTheme="minorHAnsi" w:hAnsiTheme="minorHAnsi" w:cstheme="minorHAnsi"/>
          <w:shd w:val="clear" w:color="auto" w:fill="FFFFFF"/>
        </w:rPr>
      </w:pPr>
      <w:r w:rsidRPr="00B972EA">
        <w:rPr>
          <w:rFonts w:asciiTheme="minorHAnsi" w:hAnsiTheme="minorHAnsi" w:cstheme="minorHAnsi"/>
          <w:shd w:val="clear" w:color="auto" w:fill="FFFFFF"/>
        </w:rPr>
        <w:t>Used as a tool to reach students/parents and teachers as means of communication to issue notices</w:t>
      </w:r>
    </w:p>
    <w:p w14:paraId="283E04ED" w14:textId="77777777" w:rsidR="0039262F" w:rsidRPr="00B972EA" w:rsidRDefault="0039262F" w:rsidP="00A84513">
      <w:pPr>
        <w:shd w:val="clear" w:color="auto" w:fill="FFFFFF"/>
        <w:spacing w:after="0" w:line="240" w:lineRule="auto"/>
        <w:ind w:left="1134"/>
        <w:jc w:val="both"/>
        <w:rPr>
          <w:rFonts w:asciiTheme="minorHAnsi" w:eastAsia="Times New Roman" w:hAnsiTheme="minorHAnsi" w:cstheme="minorHAnsi"/>
          <w:lang w:eastAsia="en-GB"/>
        </w:rPr>
      </w:pPr>
      <w:r w:rsidRPr="00B972EA">
        <w:rPr>
          <w:rFonts w:asciiTheme="minorHAnsi" w:eastAsia="Times New Roman" w:hAnsiTheme="minorHAnsi" w:cstheme="minorHAnsi"/>
          <w:lang w:eastAsia="en-GB"/>
        </w:rPr>
        <w:t>The collected data will include student attendance during examination periods, demographics, student growth data, teacher records, students’ success rates and other useful appropriate information. Whenever the data collected is redeemed to be made public, the student should be informed prior to giving the necessary information.</w:t>
      </w:r>
    </w:p>
    <w:p w14:paraId="6E4FCA37" w14:textId="77777777" w:rsidR="0039262F" w:rsidRPr="00B972EA" w:rsidRDefault="0039262F" w:rsidP="00A84513">
      <w:pPr>
        <w:jc w:val="both"/>
        <w:rPr>
          <w:rFonts w:asciiTheme="minorHAnsi" w:hAnsiTheme="minorHAnsi" w:cstheme="minorHAnsi"/>
          <w:shd w:val="clear" w:color="auto" w:fill="FFFFFF"/>
        </w:rPr>
      </w:pPr>
    </w:p>
    <w:p w14:paraId="5439F7A6" w14:textId="4EB68C9A" w:rsidR="0039262F" w:rsidRPr="00B972EA" w:rsidRDefault="0039262F" w:rsidP="00A84513">
      <w:pPr>
        <w:ind w:left="1134"/>
        <w:jc w:val="both"/>
        <w:rPr>
          <w:rFonts w:asciiTheme="minorHAnsi" w:hAnsiTheme="minorHAnsi" w:cstheme="minorHAnsi"/>
          <w:shd w:val="clear" w:color="auto" w:fill="FFFFFF"/>
        </w:rPr>
      </w:pPr>
      <w:r w:rsidRPr="00B972EA">
        <w:rPr>
          <w:rFonts w:asciiTheme="minorHAnsi" w:hAnsiTheme="minorHAnsi" w:cstheme="minorHAnsi"/>
          <w:shd w:val="clear" w:color="auto" w:fill="FFFFFF"/>
        </w:rPr>
        <w:t>The access of student data by educators can empower the students’ respective teachers to understand their perspectives and struggles. This can determine concrete steps to bring about positive change in teaching and learning. Furthermore, personal data can provide relevant information about a student strengths and interests which educators should be aware of to support the student and tailor lessons accordingly to the students’ necessities.</w:t>
      </w:r>
    </w:p>
    <w:p w14:paraId="4EDE7046" w14:textId="77777777" w:rsidR="0039262F" w:rsidRPr="00B972EA" w:rsidRDefault="0039262F" w:rsidP="00A84513">
      <w:pPr>
        <w:ind w:left="1134"/>
        <w:jc w:val="both"/>
        <w:rPr>
          <w:rFonts w:asciiTheme="minorHAnsi" w:hAnsiTheme="minorHAnsi" w:cstheme="minorHAnsi"/>
        </w:rPr>
      </w:pPr>
      <w:r w:rsidRPr="00B972EA">
        <w:rPr>
          <w:rFonts w:asciiTheme="minorHAnsi" w:hAnsiTheme="minorHAnsi" w:cstheme="minorHAnsi"/>
          <w:shd w:val="clear" w:color="auto" w:fill="FFFFFF"/>
        </w:rPr>
        <w:t xml:space="preserve">“With great power comes great responsibility.” This quote is overused but nevertheless applicable when talking about the use of personal student data. Indeed, data is a powerful tool which should be used to empower students’ knowledge, skills and </w:t>
      </w:r>
      <w:r w:rsidRPr="00B972EA">
        <w:rPr>
          <w:rFonts w:asciiTheme="minorHAnsi" w:hAnsiTheme="minorHAnsi" w:cstheme="minorHAnsi"/>
          <w:shd w:val="clear" w:color="auto" w:fill="FFFFFF"/>
        </w:rPr>
        <w:lastRenderedPageBreak/>
        <w:t>competences. Nonetheless, it is imperative to safeguard data merely to ensure academic excellence for all students.</w:t>
      </w:r>
    </w:p>
    <w:p w14:paraId="1EB4F509" w14:textId="77777777" w:rsidR="0039262F" w:rsidRPr="00B972EA" w:rsidRDefault="0039262F" w:rsidP="004E5A8C">
      <w:pPr>
        <w:numPr>
          <w:ilvl w:val="0"/>
          <w:numId w:val="23"/>
        </w:numPr>
        <w:shd w:val="clear" w:color="auto" w:fill="FFFFFF"/>
        <w:tabs>
          <w:tab w:val="clear" w:pos="720"/>
          <w:tab w:val="num" w:pos="1134"/>
        </w:tabs>
        <w:spacing w:before="100" w:beforeAutospacing="1" w:after="100" w:afterAutospacing="1" w:line="240" w:lineRule="auto"/>
        <w:ind w:firstLine="131"/>
        <w:jc w:val="both"/>
        <w:rPr>
          <w:rFonts w:asciiTheme="minorHAnsi" w:eastAsia="Times New Roman" w:hAnsiTheme="minorHAnsi" w:cstheme="minorHAnsi"/>
        </w:rPr>
      </w:pPr>
      <w:r w:rsidRPr="00B972EA">
        <w:rPr>
          <w:rFonts w:asciiTheme="minorHAnsi" w:eastAsia="Times New Roman" w:hAnsiTheme="minorHAnsi" w:cstheme="minorHAnsi"/>
        </w:rPr>
        <w:t>Key Issues and Self-Study</w:t>
      </w:r>
    </w:p>
    <w:p w14:paraId="1F291025" w14:textId="77777777" w:rsidR="0039262F" w:rsidRPr="00B972EA" w:rsidRDefault="0039262F" w:rsidP="00C05A4D">
      <w:pPr>
        <w:shd w:val="clear" w:color="auto" w:fill="FFFFFF"/>
        <w:spacing w:before="100" w:beforeAutospacing="1" w:after="100" w:afterAutospacing="1" w:line="240" w:lineRule="auto"/>
        <w:ind w:left="1134"/>
        <w:jc w:val="both"/>
        <w:rPr>
          <w:rFonts w:asciiTheme="minorHAnsi" w:eastAsia="Times New Roman" w:hAnsiTheme="minorHAnsi" w:cstheme="minorHAnsi"/>
        </w:rPr>
      </w:pPr>
      <w:r w:rsidRPr="00B972EA">
        <w:rPr>
          <w:rFonts w:asciiTheme="minorHAnsi" w:eastAsia="Times New Roman" w:hAnsiTheme="minorHAnsi" w:cstheme="minorHAnsi"/>
        </w:rPr>
        <w:t xml:space="preserve">Each unit undergoing review will submit a list of key issues faced by the unit, which will help inform the unit's self-study. The self-study includes a critical analysis of the current state of the unit, specific issues that are critical to the further improvement of the unit, and the fundamental questions that should drive strategic planning for the unit moving forward according to the following guidelines: </w:t>
      </w:r>
    </w:p>
    <w:p w14:paraId="055D25ED" w14:textId="77777777" w:rsidR="0039262F" w:rsidRPr="00B972EA" w:rsidRDefault="0039262F" w:rsidP="004E5A8C">
      <w:pPr>
        <w:pStyle w:val="ListParagraph"/>
        <w:numPr>
          <w:ilvl w:val="0"/>
          <w:numId w:val="24"/>
        </w:numPr>
        <w:ind w:left="1418" w:hanging="141"/>
        <w:jc w:val="both"/>
        <w:rPr>
          <w:rFonts w:asciiTheme="minorHAnsi" w:eastAsiaTheme="minorEastAsia" w:hAnsiTheme="minorHAnsi" w:cstheme="minorHAnsi"/>
          <w:b/>
        </w:rPr>
      </w:pPr>
      <w:r w:rsidRPr="00B972EA">
        <w:rPr>
          <w:rFonts w:asciiTheme="minorHAnsi" w:hAnsiTheme="minorHAnsi" w:cstheme="minorHAnsi"/>
          <w:b/>
        </w:rPr>
        <w:t xml:space="preserve">QUALITY </w:t>
      </w:r>
    </w:p>
    <w:p w14:paraId="079AD40F" w14:textId="77777777" w:rsidR="001A60D7" w:rsidRPr="00B972EA" w:rsidRDefault="001A60D7" w:rsidP="001A60D7">
      <w:pPr>
        <w:pStyle w:val="ListParagraph"/>
        <w:ind w:left="1418"/>
        <w:jc w:val="both"/>
        <w:rPr>
          <w:rFonts w:asciiTheme="minorHAnsi" w:eastAsiaTheme="minorEastAsia" w:hAnsiTheme="minorHAnsi" w:cstheme="minorHAnsi"/>
          <w:b/>
        </w:rPr>
      </w:pPr>
    </w:p>
    <w:p w14:paraId="61849757" w14:textId="77777777" w:rsidR="0039262F" w:rsidRPr="00B972EA" w:rsidRDefault="0039262F" w:rsidP="004E5A8C">
      <w:pPr>
        <w:pStyle w:val="ListParagraph"/>
        <w:numPr>
          <w:ilvl w:val="0"/>
          <w:numId w:val="75"/>
        </w:numPr>
        <w:ind w:left="1701" w:hanging="283"/>
        <w:jc w:val="both"/>
        <w:rPr>
          <w:rFonts w:asciiTheme="minorHAnsi" w:hAnsiTheme="minorHAnsi" w:cstheme="minorHAnsi"/>
        </w:rPr>
      </w:pPr>
      <w:r w:rsidRPr="00B972EA">
        <w:rPr>
          <w:rFonts w:asciiTheme="minorHAnsi" w:hAnsiTheme="minorHAnsi" w:cstheme="minorHAnsi"/>
        </w:rPr>
        <w:t xml:space="preserve">Quality of the Programme(s): </w:t>
      </w:r>
    </w:p>
    <w:p w14:paraId="36AEBED2" w14:textId="77777777" w:rsidR="0039262F" w:rsidRPr="00B972EA" w:rsidRDefault="0039262F" w:rsidP="004E5A8C">
      <w:pPr>
        <w:pStyle w:val="ListParagraph"/>
        <w:numPr>
          <w:ilvl w:val="0"/>
          <w:numId w:val="25"/>
        </w:numPr>
        <w:ind w:left="2127" w:hanging="284"/>
        <w:jc w:val="both"/>
        <w:rPr>
          <w:rFonts w:asciiTheme="minorHAnsi" w:hAnsiTheme="minorHAnsi" w:cstheme="minorHAnsi"/>
        </w:rPr>
      </w:pPr>
      <w:r w:rsidRPr="00B972EA">
        <w:rPr>
          <w:rFonts w:asciiTheme="minorHAnsi" w:hAnsiTheme="minorHAnsi" w:cstheme="minorHAnsi"/>
        </w:rPr>
        <w:t xml:space="preserve">Does the curriculum appropriately cover the field or discipline in terms of breadth and depth? </w:t>
      </w:r>
    </w:p>
    <w:p w14:paraId="68DB4C70" w14:textId="77777777" w:rsidR="0039262F" w:rsidRPr="00B972EA" w:rsidRDefault="0039262F" w:rsidP="004E5A8C">
      <w:pPr>
        <w:pStyle w:val="ListParagraph"/>
        <w:numPr>
          <w:ilvl w:val="0"/>
          <w:numId w:val="25"/>
        </w:numPr>
        <w:ind w:left="2127" w:hanging="284"/>
        <w:jc w:val="both"/>
        <w:rPr>
          <w:rFonts w:asciiTheme="minorHAnsi" w:hAnsiTheme="minorHAnsi" w:cstheme="minorHAnsi"/>
        </w:rPr>
      </w:pPr>
      <w:r w:rsidRPr="00B972EA">
        <w:rPr>
          <w:rFonts w:asciiTheme="minorHAnsi" w:hAnsiTheme="minorHAnsi" w:cstheme="minorHAnsi"/>
        </w:rPr>
        <w:t xml:space="preserve">Are there elements that should be modified in order better to achieve those goals or to implement a better use of resources? </w:t>
      </w:r>
    </w:p>
    <w:p w14:paraId="40104FD6" w14:textId="77777777" w:rsidR="0039262F" w:rsidRPr="00B972EA" w:rsidRDefault="0039262F" w:rsidP="004E5A8C">
      <w:pPr>
        <w:pStyle w:val="ListParagraph"/>
        <w:numPr>
          <w:ilvl w:val="0"/>
          <w:numId w:val="25"/>
        </w:numPr>
        <w:ind w:left="2127" w:hanging="284"/>
        <w:jc w:val="both"/>
        <w:rPr>
          <w:rFonts w:asciiTheme="minorHAnsi" w:hAnsiTheme="minorHAnsi" w:cstheme="minorHAnsi"/>
        </w:rPr>
      </w:pPr>
      <w:r w:rsidRPr="00B972EA">
        <w:rPr>
          <w:rFonts w:asciiTheme="minorHAnsi" w:hAnsiTheme="minorHAnsi" w:cstheme="minorHAnsi"/>
        </w:rPr>
        <w:t xml:space="preserve">What are the strengths and weaknesses of the Programme? </w:t>
      </w:r>
    </w:p>
    <w:p w14:paraId="4CD394D7" w14:textId="77777777" w:rsidR="0039262F" w:rsidRPr="00B972EA" w:rsidRDefault="0039262F" w:rsidP="004E5A8C">
      <w:pPr>
        <w:pStyle w:val="ListParagraph"/>
        <w:numPr>
          <w:ilvl w:val="0"/>
          <w:numId w:val="25"/>
        </w:numPr>
        <w:ind w:left="2127" w:hanging="284"/>
        <w:jc w:val="both"/>
        <w:rPr>
          <w:rFonts w:asciiTheme="minorHAnsi" w:hAnsiTheme="minorHAnsi" w:cstheme="minorHAnsi"/>
        </w:rPr>
      </w:pPr>
      <w:r w:rsidRPr="00B972EA">
        <w:rPr>
          <w:rFonts w:asciiTheme="minorHAnsi" w:hAnsiTheme="minorHAnsi" w:cstheme="minorHAnsi"/>
        </w:rPr>
        <w:t xml:space="preserve">Where new Programmes are proposed, or major changes contemplated, please comment on potential suitability and sustainability. </w:t>
      </w:r>
    </w:p>
    <w:p w14:paraId="073E668C" w14:textId="77777777" w:rsidR="00022730" w:rsidRPr="00B972EA" w:rsidRDefault="00022730" w:rsidP="00022730">
      <w:pPr>
        <w:pStyle w:val="ListParagraph"/>
        <w:ind w:left="2127"/>
        <w:jc w:val="both"/>
        <w:rPr>
          <w:rFonts w:asciiTheme="minorHAnsi" w:hAnsiTheme="minorHAnsi" w:cstheme="minorHAnsi"/>
        </w:rPr>
      </w:pPr>
    </w:p>
    <w:p w14:paraId="1E794B14" w14:textId="77777777" w:rsidR="0039262F" w:rsidRPr="00B972EA" w:rsidRDefault="0039262F" w:rsidP="004E5A8C">
      <w:pPr>
        <w:pStyle w:val="ListParagraph"/>
        <w:numPr>
          <w:ilvl w:val="0"/>
          <w:numId w:val="75"/>
        </w:numPr>
        <w:ind w:left="1701" w:hanging="283"/>
        <w:jc w:val="both"/>
        <w:rPr>
          <w:rFonts w:asciiTheme="minorHAnsi" w:hAnsiTheme="minorHAnsi" w:cstheme="minorHAnsi"/>
        </w:rPr>
      </w:pPr>
      <w:r w:rsidRPr="00B972EA">
        <w:rPr>
          <w:rFonts w:asciiTheme="minorHAnsi" w:hAnsiTheme="minorHAnsi" w:cstheme="minorHAnsi"/>
        </w:rPr>
        <w:t xml:space="preserve">Quality of the Student Experience and the Learning Environment: </w:t>
      </w:r>
    </w:p>
    <w:p w14:paraId="2E42023A" w14:textId="77777777" w:rsidR="0039262F" w:rsidRPr="00B972EA" w:rsidRDefault="0039262F" w:rsidP="004E5A8C">
      <w:pPr>
        <w:pStyle w:val="ListParagraph"/>
        <w:numPr>
          <w:ilvl w:val="0"/>
          <w:numId w:val="26"/>
        </w:numPr>
        <w:ind w:left="2127" w:hanging="284"/>
        <w:jc w:val="both"/>
        <w:rPr>
          <w:rFonts w:asciiTheme="minorHAnsi" w:hAnsiTheme="minorHAnsi" w:cstheme="minorHAnsi"/>
        </w:rPr>
      </w:pPr>
      <w:r w:rsidRPr="00B972EA">
        <w:rPr>
          <w:rFonts w:asciiTheme="minorHAnsi" w:hAnsiTheme="minorHAnsi" w:cstheme="minorHAnsi"/>
        </w:rPr>
        <w:t xml:space="preserve">Assess any specific initiatives undertaken to attract and retain a diverse group of students and assure their success in the Programme; </w:t>
      </w:r>
    </w:p>
    <w:p w14:paraId="355C3B3F" w14:textId="77777777" w:rsidR="0039262F" w:rsidRPr="00B972EA" w:rsidRDefault="0039262F" w:rsidP="004E5A8C">
      <w:pPr>
        <w:pStyle w:val="ListParagraph"/>
        <w:numPr>
          <w:ilvl w:val="0"/>
          <w:numId w:val="26"/>
        </w:numPr>
        <w:ind w:left="2127" w:hanging="284"/>
        <w:jc w:val="both"/>
        <w:rPr>
          <w:rFonts w:asciiTheme="minorHAnsi" w:hAnsiTheme="minorHAnsi" w:cstheme="minorHAnsi"/>
        </w:rPr>
      </w:pPr>
      <w:r w:rsidRPr="00B972EA">
        <w:rPr>
          <w:rFonts w:asciiTheme="minorHAnsi" w:hAnsiTheme="minorHAnsi" w:cstheme="minorHAnsi"/>
        </w:rPr>
        <w:t xml:space="preserve">Assess the appropriateness of the learning outcomes articulated by the Programme; </w:t>
      </w:r>
    </w:p>
    <w:p w14:paraId="2E59A100" w14:textId="77777777" w:rsidR="0039262F" w:rsidRPr="00B972EA" w:rsidRDefault="0039262F" w:rsidP="004E5A8C">
      <w:pPr>
        <w:pStyle w:val="ListParagraph"/>
        <w:numPr>
          <w:ilvl w:val="0"/>
          <w:numId w:val="26"/>
        </w:numPr>
        <w:ind w:left="2127" w:hanging="284"/>
        <w:jc w:val="both"/>
        <w:rPr>
          <w:rFonts w:asciiTheme="minorHAnsi" w:hAnsiTheme="minorHAnsi" w:cstheme="minorHAnsi"/>
        </w:rPr>
      </w:pPr>
      <w:r w:rsidRPr="00B972EA">
        <w:rPr>
          <w:rFonts w:asciiTheme="minorHAnsi" w:hAnsiTheme="minorHAnsi" w:cstheme="minorHAnsi"/>
        </w:rPr>
        <w:t>Are the methods of teaching appropriate to the Programme and of high quality?</w:t>
      </w:r>
    </w:p>
    <w:p w14:paraId="3F8250EC" w14:textId="77777777" w:rsidR="0039262F" w:rsidRPr="00B972EA" w:rsidRDefault="0039262F" w:rsidP="004E5A8C">
      <w:pPr>
        <w:pStyle w:val="ListParagraph"/>
        <w:numPr>
          <w:ilvl w:val="0"/>
          <w:numId w:val="26"/>
        </w:numPr>
        <w:ind w:left="2127" w:hanging="284"/>
        <w:jc w:val="both"/>
        <w:rPr>
          <w:rFonts w:asciiTheme="minorHAnsi" w:hAnsiTheme="minorHAnsi" w:cstheme="minorHAnsi"/>
        </w:rPr>
      </w:pPr>
      <w:r w:rsidRPr="00B972EA">
        <w:rPr>
          <w:rFonts w:asciiTheme="minorHAnsi" w:hAnsiTheme="minorHAnsi" w:cstheme="minorHAnsi"/>
        </w:rPr>
        <w:t xml:space="preserve">What steps have been taken to provide students with enriching learning experiences (e.g., experiential or co-operative learning opportunities)? </w:t>
      </w:r>
    </w:p>
    <w:p w14:paraId="056731FF" w14:textId="77777777" w:rsidR="0039262F" w:rsidRPr="00B972EA" w:rsidRDefault="0039262F" w:rsidP="004E5A8C">
      <w:pPr>
        <w:pStyle w:val="ListParagraph"/>
        <w:numPr>
          <w:ilvl w:val="0"/>
          <w:numId w:val="26"/>
        </w:numPr>
        <w:ind w:left="2127" w:hanging="284"/>
        <w:jc w:val="both"/>
        <w:rPr>
          <w:rFonts w:asciiTheme="minorHAnsi" w:hAnsiTheme="minorHAnsi" w:cstheme="minorHAnsi"/>
        </w:rPr>
      </w:pPr>
      <w:r w:rsidRPr="00B972EA">
        <w:rPr>
          <w:rFonts w:asciiTheme="minorHAnsi" w:hAnsiTheme="minorHAnsi" w:cstheme="minorHAnsi"/>
        </w:rPr>
        <w:t xml:space="preserve">What is done to offer students exposure to the national or global dimensions of the field or discipline? </w:t>
      </w:r>
    </w:p>
    <w:p w14:paraId="62F5C951" w14:textId="77777777" w:rsidR="0039262F" w:rsidRPr="00B972EA" w:rsidRDefault="0039262F" w:rsidP="004E5A8C">
      <w:pPr>
        <w:pStyle w:val="ListParagraph"/>
        <w:numPr>
          <w:ilvl w:val="0"/>
          <w:numId w:val="26"/>
        </w:numPr>
        <w:ind w:left="2127" w:hanging="284"/>
        <w:jc w:val="both"/>
        <w:rPr>
          <w:rFonts w:asciiTheme="minorHAnsi" w:hAnsiTheme="minorHAnsi" w:cstheme="minorHAnsi"/>
        </w:rPr>
      </w:pPr>
      <w:r w:rsidRPr="00B972EA">
        <w:rPr>
          <w:rFonts w:asciiTheme="minorHAnsi" w:hAnsiTheme="minorHAnsi" w:cstheme="minorHAnsi"/>
        </w:rPr>
        <w:t xml:space="preserve">Does the Programme offer sufficient intellectual challenge and engagement? </w:t>
      </w:r>
    </w:p>
    <w:p w14:paraId="4905BACC" w14:textId="77777777" w:rsidR="00022730" w:rsidRPr="00B972EA" w:rsidRDefault="00022730" w:rsidP="00022730">
      <w:pPr>
        <w:pStyle w:val="ListParagraph"/>
        <w:ind w:left="2127"/>
        <w:jc w:val="both"/>
        <w:rPr>
          <w:rFonts w:asciiTheme="minorHAnsi" w:hAnsiTheme="minorHAnsi" w:cstheme="minorHAnsi"/>
        </w:rPr>
      </w:pPr>
    </w:p>
    <w:p w14:paraId="4D6B3F13" w14:textId="77777777" w:rsidR="0039262F" w:rsidRPr="00B972EA" w:rsidRDefault="0039262F" w:rsidP="004E5A8C">
      <w:pPr>
        <w:pStyle w:val="ListParagraph"/>
        <w:numPr>
          <w:ilvl w:val="0"/>
          <w:numId w:val="24"/>
        </w:numPr>
        <w:ind w:left="1418" w:hanging="142"/>
        <w:jc w:val="both"/>
        <w:rPr>
          <w:rFonts w:asciiTheme="minorHAnsi" w:hAnsiTheme="minorHAnsi" w:cstheme="minorHAnsi"/>
          <w:b/>
        </w:rPr>
      </w:pPr>
      <w:r w:rsidRPr="00B972EA">
        <w:rPr>
          <w:rFonts w:asciiTheme="minorHAnsi" w:hAnsiTheme="minorHAnsi" w:cstheme="minorHAnsi"/>
          <w:b/>
        </w:rPr>
        <w:t xml:space="preserve">STAKEHOLDERS </w:t>
      </w:r>
    </w:p>
    <w:p w14:paraId="75FE6E33" w14:textId="77777777" w:rsidR="001A60D7" w:rsidRPr="00B972EA" w:rsidRDefault="001A60D7" w:rsidP="001A60D7">
      <w:pPr>
        <w:pStyle w:val="ListParagraph"/>
        <w:ind w:left="1418"/>
        <w:jc w:val="both"/>
        <w:rPr>
          <w:rFonts w:asciiTheme="minorHAnsi" w:hAnsiTheme="minorHAnsi" w:cstheme="minorHAnsi"/>
          <w:b/>
        </w:rPr>
      </w:pPr>
    </w:p>
    <w:p w14:paraId="265F9871" w14:textId="77777777" w:rsidR="0039262F" w:rsidRPr="00B972EA" w:rsidRDefault="0039262F" w:rsidP="004E5A8C">
      <w:pPr>
        <w:pStyle w:val="ListParagraph"/>
        <w:numPr>
          <w:ilvl w:val="1"/>
          <w:numId w:val="27"/>
        </w:numPr>
        <w:tabs>
          <w:tab w:val="left" w:pos="1701"/>
        </w:tabs>
        <w:ind w:left="1701" w:hanging="141"/>
        <w:jc w:val="both"/>
        <w:rPr>
          <w:rFonts w:asciiTheme="minorHAnsi" w:hAnsiTheme="minorHAnsi" w:cstheme="minorHAnsi"/>
        </w:rPr>
      </w:pPr>
      <w:r w:rsidRPr="00B972EA">
        <w:rPr>
          <w:rFonts w:asciiTheme="minorHAnsi" w:hAnsiTheme="minorHAnsi" w:cstheme="minorHAnsi"/>
        </w:rPr>
        <w:t>Comment on the Academic Program’s ability to attract and retain a diverse group of students, and to effectively monitor and support student progress;</w:t>
      </w:r>
    </w:p>
    <w:p w14:paraId="3C67E70A" w14:textId="77777777" w:rsidR="0039262F" w:rsidRPr="00B972EA" w:rsidRDefault="0039262F" w:rsidP="004E5A8C">
      <w:pPr>
        <w:pStyle w:val="ListParagraph"/>
        <w:numPr>
          <w:ilvl w:val="1"/>
          <w:numId w:val="27"/>
        </w:numPr>
        <w:tabs>
          <w:tab w:val="left" w:pos="1701"/>
        </w:tabs>
        <w:ind w:left="1701" w:hanging="141"/>
        <w:jc w:val="both"/>
        <w:rPr>
          <w:rFonts w:asciiTheme="minorHAnsi" w:hAnsiTheme="minorHAnsi" w:cstheme="minorHAnsi"/>
        </w:rPr>
      </w:pPr>
      <w:r w:rsidRPr="00B972EA">
        <w:rPr>
          <w:rFonts w:asciiTheme="minorHAnsi" w:hAnsiTheme="minorHAnsi" w:cstheme="minorHAnsi"/>
        </w:rPr>
        <w:t>Comment on the teachers, the range of their collective expertise, and their ability to adequately provide intellectual leadership and challenge;</w:t>
      </w:r>
    </w:p>
    <w:p w14:paraId="7917491D" w14:textId="77777777" w:rsidR="0039262F" w:rsidRPr="00B972EA" w:rsidRDefault="0039262F" w:rsidP="004E5A8C">
      <w:pPr>
        <w:pStyle w:val="ListParagraph"/>
        <w:numPr>
          <w:ilvl w:val="1"/>
          <w:numId w:val="27"/>
        </w:numPr>
        <w:tabs>
          <w:tab w:val="left" w:pos="1701"/>
        </w:tabs>
        <w:ind w:left="1701" w:hanging="141"/>
        <w:jc w:val="both"/>
        <w:rPr>
          <w:rFonts w:asciiTheme="minorHAnsi" w:hAnsiTheme="minorHAnsi" w:cstheme="minorHAnsi"/>
        </w:rPr>
      </w:pPr>
      <w:r w:rsidRPr="00B972EA">
        <w:rPr>
          <w:rFonts w:asciiTheme="minorHAnsi" w:hAnsiTheme="minorHAnsi" w:cstheme="minorHAnsi"/>
        </w:rPr>
        <w:t>Comment on the level and effectiveness of support being offered to teachers;</w:t>
      </w:r>
    </w:p>
    <w:p w14:paraId="0D5CDF9D" w14:textId="77777777" w:rsidR="0039262F" w:rsidRPr="00B972EA" w:rsidRDefault="0039262F" w:rsidP="004E5A8C">
      <w:pPr>
        <w:pStyle w:val="ListParagraph"/>
        <w:numPr>
          <w:ilvl w:val="1"/>
          <w:numId w:val="27"/>
        </w:numPr>
        <w:tabs>
          <w:tab w:val="left" w:pos="1701"/>
        </w:tabs>
        <w:ind w:left="1701" w:hanging="141"/>
        <w:jc w:val="both"/>
        <w:rPr>
          <w:rFonts w:asciiTheme="minorHAnsi" w:hAnsiTheme="minorHAnsi" w:cstheme="minorHAnsi"/>
        </w:rPr>
      </w:pPr>
      <w:r w:rsidRPr="00B972EA">
        <w:rPr>
          <w:rFonts w:asciiTheme="minorHAnsi" w:hAnsiTheme="minorHAnsi" w:cstheme="minorHAnsi"/>
        </w:rPr>
        <w:t>Comment on opportunities to enhance policies, practices and Programmes to ensure a welcoming and inclusive working and learning environment;</w:t>
      </w:r>
    </w:p>
    <w:p w14:paraId="3EFB4A19" w14:textId="77777777" w:rsidR="0039262F" w:rsidRPr="00B972EA" w:rsidRDefault="0039262F" w:rsidP="004E5A8C">
      <w:pPr>
        <w:pStyle w:val="ListParagraph"/>
        <w:numPr>
          <w:ilvl w:val="1"/>
          <w:numId w:val="27"/>
        </w:numPr>
        <w:tabs>
          <w:tab w:val="left" w:pos="1701"/>
        </w:tabs>
        <w:ind w:left="1701" w:hanging="141"/>
        <w:jc w:val="both"/>
        <w:rPr>
          <w:rFonts w:asciiTheme="minorHAnsi" w:hAnsiTheme="minorHAnsi" w:cstheme="minorHAnsi"/>
        </w:rPr>
      </w:pPr>
      <w:r w:rsidRPr="00B972EA">
        <w:rPr>
          <w:rFonts w:asciiTheme="minorHAnsi" w:hAnsiTheme="minorHAnsi" w:cstheme="minorHAnsi"/>
        </w:rPr>
        <w:t>Comment on the overall administrative functioning of the Academic Unit;</w:t>
      </w:r>
    </w:p>
    <w:p w14:paraId="49568689" w14:textId="77777777" w:rsidR="0039262F" w:rsidRPr="00B972EA" w:rsidRDefault="0039262F" w:rsidP="004E5A8C">
      <w:pPr>
        <w:pStyle w:val="ListParagraph"/>
        <w:numPr>
          <w:ilvl w:val="1"/>
          <w:numId w:val="27"/>
        </w:numPr>
        <w:tabs>
          <w:tab w:val="left" w:pos="1701"/>
        </w:tabs>
        <w:ind w:left="1701" w:hanging="141"/>
        <w:jc w:val="both"/>
        <w:rPr>
          <w:rFonts w:asciiTheme="minorHAnsi" w:hAnsiTheme="minorHAnsi" w:cstheme="minorHAnsi"/>
        </w:rPr>
      </w:pPr>
      <w:r w:rsidRPr="00B972EA">
        <w:rPr>
          <w:rFonts w:asciiTheme="minorHAnsi" w:hAnsiTheme="minorHAnsi" w:cstheme="minorHAnsi"/>
        </w:rPr>
        <w:t>Address any areas in which administrative deficiencies might be found;</w:t>
      </w:r>
    </w:p>
    <w:p w14:paraId="17740D5D" w14:textId="77777777" w:rsidR="0039262F" w:rsidRPr="00B972EA" w:rsidRDefault="0039262F" w:rsidP="004E5A8C">
      <w:pPr>
        <w:pStyle w:val="ListParagraph"/>
        <w:numPr>
          <w:ilvl w:val="1"/>
          <w:numId w:val="27"/>
        </w:numPr>
        <w:ind w:left="1701" w:hanging="141"/>
        <w:jc w:val="both"/>
        <w:rPr>
          <w:rFonts w:asciiTheme="minorHAnsi" w:hAnsiTheme="minorHAnsi" w:cstheme="minorHAnsi"/>
        </w:rPr>
      </w:pPr>
      <w:r w:rsidRPr="00B972EA">
        <w:rPr>
          <w:rFonts w:asciiTheme="minorHAnsi" w:hAnsiTheme="minorHAnsi" w:cstheme="minorHAnsi"/>
        </w:rPr>
        <w:lastRenderedPageBreak/>
        <w:t xml:space="preserve">Comment on the character of communication among teachers, between the teachers and Administration, and, more widely, with community (including professional communities). Suggest where there might be room for improvement. </w:t>
      </w:r>
    </w:p>
    <w:p w14:paraId="349E91A4" w14:textId="1BE0A54A" w:rsidR="0039262F" w:rsidRPr="00B972EA" w:rsidRDefault="0039262F" w:rsidP="00022730">
      <w:pPr>
        <w:ind w:left="1134"/>
        <w:jc w:val="both"/>
        <w:rPr>
          <w:rFonts w:asciiTheme="minorHAnsi" w:hAnsiTheme="minorHAnsi"/>
        </w:rPr>
      </w:pPr>
      <w:r w:rsidRPr="00B972EA">
        <w:rPr>
          <w:rFonts w:asciiTheme="minorHAnsi" w:hAnsiTheme="minorHAnsi"/>
        </w:rPr>
        <w:t>External stakeholders including parents, students, teacher as part of foundation as beneficiaries will report their feedback at any time during the year, through questionnaires/ surveys or verbal communication which is recorded by the teacher.</w:t>
      </w:r>
      <w:r w:rsidR="001A60D7" w:rsidRPr="00B972EA">
        <w:rPr>
          <w:rFonts w:asciiTheme="minorHAnsi" w:hAnsiTheme="minorHAnsi"/>
        </w:rPr>
        <w:t xml:space="preserve">  </w:t>
      </w:r>
      <w:r w:rsidRPr="00B972EA">
        <w:rPr>
          <w:rFonts w:asciiTheme="minorHAnsi" w:hAnsiTheme="minorHAnsi"/>
        </w:rPr>
        <w:t xml:space="preserve">Teachers as service providers will give their input through course design and course review (feedback) during developmental meetings. </w:t>
      </w:r>
    </w:p>
    <w:p w14:paraId="42460390" w14:textId="77777777" w:rsidR="0039262F" w:rsidRPr="00B972EA" w:rsidRDefault="0039262F" w:rsidP="00022730">
      <w:pPr>
        <w:ind w:left="1134"/>
        <w:jc w:val="both"/>
        <w:rPr>
          <w:rFonts w:asciiTheme="minorHAnsi" w:hAnsiTheme="minorHAnsi"/>
        </w:rPr>
      </w:pPr>
      <w:r w:rsidRPr="00B972EA">
        <w:rPr>
          <w:rFonts w:asciiTheme="minorHAnsi" w:hAnsiTheme="minorHAnsi"/>
        </w:rPr>
        <w:t>Other stake holders such as Ministry for Justice and Culture, the ministry for foreign affairs, local councils etc. are involved in the Foundation’s fundraising activities. Any feedback given from these entities or the public in general are taken into consideration for further development of our study programmes.  Example, a student may apply for a course after having attended to a concert organized by the Foundation particularly because he was inspired by the music or musician. Such feedback can be used to design tailor-made programmes by the Foundation to make music more appealing to a particular age group/ student profile.</w:t>
      </w:r>
    </w:p>
    <w:p w14:paraId="15705583" w14:textId="77777777" w:rsidR="0039262F" w:rsidRPr="00B972EA" w:rsidRDefault="0039262F" w:rsidP="004E5A8C">
      <w:pPr>
        <w:pStyle w:val="ListParagraph"/>
        <w:numPr>
          <w:ilvl w:val="0"/>
          <w:numId w:val="24"/>
        </w:numPr>
        <w:ind w:left="1418" w:hanging="283"/>
        <w:jc w:val="both"/>
        <w:rPr>
          <w:rFonts w:asciiTheme="minorHAnsi" w:hAnsiTheme="minorHAnsi" w:cstheme="minorHAnsi"/>
          <w:b/>
        </w:rPr>
      </w:pPr>
      <w:r w:rsidRPr="00B972EA">
        <w:rPr>
          <w:rFonts w:asciiTheme="minorHAnsi" w:hAnsiTheme="minorHAnsi" w:cstheme="minorHAnsi"/>
          <w:b/>
        </w:rPr>
        <w:t xml:space="preserve">FUTURE </w:t>
      </w:r>
    </w:p>
    <w:p w14:paraId="0A3CEF7D" w14:textId="77777777" w:rsidR="00C05A4D" w:rsidRPr="00B972EA" w:rsidRDefault="00C05A4D" w:rsidP="00C05A4D">
      <w:pPr>
        <w:pStyle w:val="ListParagraph"/>
        <w:ind w:left="1418"/>
        <w:jc w:val="both"/>
        <w:rPr>
          <w:rFonts w:asciiTheme="minorHAnsi" w:hAnsiTheme="minorHAnsi" w:cstheme="minorHAnsi"/>
          <w:b/>
        </w:rPr>
      </w:pPr>
    </w:p>
    <w:p w14:paraId="118D479A" w14:textId="77777777" w:rsidR="0039262F" w:rsidRPr="00B972EA" w:rsidRDefault="0039262F" w:rsidP="004E5A8C">
      <w:pPr>
        <w:pStyle w:val="ListParagraph"/>
        <w:numPr>
          <w:ilvl w:val="1"/>
          <w:numId w:val="28"/>
        </w:numPr>
        <w:ind w:hanging="164"/>
        <w:jc w:val="both"/>
        <w:rPr>
          <w:rFonts w:asciiTheme="minorHAnsi" w:hAnsiTheme="minorHAnsi" w:cstheme="minorHAnsi"/>
        </w:rPr>
      </w:pPr>
      <w:r w:rsidRPr="00B972EA">
        <w:rPr>
          <w:rFonts w:asciiTheme="minorHAnsi" w:hAnsiTheme="minorHAnsi" w:cstheme="minorHAnsi"/>
        </w:rPr>
        <w:t>Comment on the Foundation’s plans to develop its teaching programmes in the future;</w:t>
      </w:r>
    </w:p>
    <w:p w14:paraId="74009D95" w14:textId="77777777" w:rsidR="0039262F" w:rsidRPr="00B972EA" w:rsidRDefault="0039262F" w:rsidP="004E5A8C">
      <w:pPr>
        <w:pStyle w:val="ListParagraph"/>
        <w:numPr>
          <w:ilvl w:val="1"/>
          <w:numId w:val="28"/>
        </w:numPr>
        <w:ind w:hanging="164"/>
        <w:jc w:val="both"/>
        <w:rPr>
          <w:rFonts w:asciiTheme="minorHAnsi" w:hAnsiTheme="minorHAnsi" w:cstheme="minorHAnsi"/>
        </w:rPr>
      </w:pPr>
      <w:r w:rsidRPr="00B972EA">
        <w:rPr>
          <w:rFonts w:asciiTheme="minorHAnsi" w:hAnsiTheme="minorHAnsi" w:cstheme="minorHAnsi"/>
        </w:rPr>
        <w:t>Address the Programme’s comparative quality in the national or the international context.</w:t>
      </w:r>
    </w:p>
    <w:p w14:paraId="56AA57A3" w14:textId="77777777" w:rsidR="0039262F" w:rsidRPr="00B972EA" w:rsidRDefault="0039262F" w:rsidP="0039262F">
      <w:pPr>
        <w:pStyle w:val="ListParagraph"/>
        <w:ind w:left="1440"/>
        <w:jc w:val="both"/>
        <w:rPr>
          <w:rFonts w:asciiTheme="minorHAnsi" w:hAnsiTheme="minorHAnsi" w:cstheme="minorHAnsi"/>
        </w:rPr>
      </w:pPr>
    </w:p>
    <w:p w14:paraId="5FF0E174" w14:textId="77777777" w:rsidR="0039262F" w:rsidRPr="00B972EA" w:rsidRDefault="0039262F" w:rsidP="004E5A8C">
      <w:pPr>
        <w:pStyle w:val="ListParagraph"/>
        <w:numPr>
          <w:ilvl w:val="0"/>
          <w:numId w:val="71"/>
        </w:numPr>
        <w:shd w:val="clear" w:color="auto" w:fill="FFFFFF"/>
        <w:spacing w:before="100" w:beforeAutospacing="1" w:after="100" w:afterAutospacing="1" w:line="240" w:lineRule="auto"/>
        <w:jc w:val="both"/>
        <w:rPr>
          <w:rFonts w:asciiTheme="minorHAnsi" w:eastAsia="Times New Roman" w:hAnsiTheme="minorHAnsi" w:cstheme="minorHAnsi"/>
          <w:b/>
        </w:rPr>
      </w:pPr>
      <w:r w:rsidRPr="00B972EA">
        <w:rPr>
          <w:rFonts w:asciiTheme="minorHAnsi" w:eastAsia="Times New Roman" w:hAnsiTheme="minorHAnsi" w:cstheme="minorHAnsi"/>
          <w:b/>
        </w:rPr>
        <w:t>Self-Evaluation Document </w:t>
      </w:r>
    </w:p>
    <w:p w14:paraId="370605CB" w14:textId="77777777" w:rsidR="0039262F" w:rsidRPr="00B972EA" w:rsidRDefault="0039262F" w:rsidP="00C05A4D">
      <w:pPr>
        <w:shd w:val="clear" w:color="auto" w:fill="FFFFFF"/>
        <w:spacing w:before="100" w:beforeAutospacing="1" w:after="100" w:afterAutospacing="1" w:line="240" w:lineRule="auto"/>
        <w:ind w:left="709"/>
        <w:jc w:val="both"/>
        <w:rPr>
          <w:rFonts w:asciiTheme="minorHAnsi" w:eastAsia="Times New Roman" w:hAnsiTheme="minorHAnsi" w:cstheme="minorHAnsi"/>
        </w:rPr>
      </w:pPr>
      <w:r w:rsidRPr="00B972EA">
        <w:rPr>
          <w:rFonts w:asciiTheme="minorHAnsi" w:eastAsia="Times New Roman" w:hAnsiTheme="minorHAnsi" w:cstheme="minorHAnsi"/>
        </w:rPr>
        <w:t>The study is summarized in a written report and provides a foundation for the subsequent review. This document is an analysis of the review materials as well as insight gained from the meetings and includes specific recommendations for the continuous improvement of the unit.</w:t>
      </w:r>
    </w:p>
    <w:p w14:paraId="7D1910BD" w14:textId="77777777" w:rsidR="0039262F" w:rsidRPr="00B972EA" w:rsidRDefault="0039262F" w:rsidP="00C05A4D">
      <w:pPr>
        <w:pStyle w:val="NormalWeb"/>
        <w:spacing w:line="271" w:lineRule="atLeast"/>
        <w:ind w:left="709"/>
        <w:jc w:val="both"/>
        <w:rPr>
          <w:rFonts w:asciiTheme="minorHAnsi" w:hAnsiTheme="minorHAnsi" w:cstheme="minorHAnsi"/>
          <w:sz w:val="22"/>
          <w:szCs w:val="22"/>
        </w:rPr>
      </w:pPr>
      <w:r w:rsidRPr="00B972EA">
        <w:rPr>
          <w:rFonts w:asciiTheme="minorHAnsi" w:hAnsiTheme="minorHAnsi" w:cstheme="minorHAnsi"/>
          <w:sz w:val="22"/>
          <w:szCs w:val="22"/>
        </w:rPr>
        <w:t>The SED should contain the following information:</w:t>
      </w:r>
    </w:p>
    <w:p w14:paraId="45A41440"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An Introductory Section;</w:t>
      </w:r>
    </w:p>
    <w:p w14:paraId="42A9C32D"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Executive Summary;</w:t>
      </w:r>
    </w:p>
    <w:p w14:paraId="05B16CB8"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Evaluation of the aims of the Programme;</w:t>
      </w:r>
    </w:p>
    <w:p w14:paraId="02A47A62"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Evaluation of the Learning Outcomes;</w:t>
      </w:r>
    </w:p>
    <w:p w14:paraId="7AF7A32B"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Evaluation of the Curriculum;</w:t>
      </w:r>
    </w:p>
    <w:p w14:paraId="093B90DA"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Evaluation of the Assessment methods and the Standards they demonstrate;</w:t>
      </w:r>
    </w:p>
    <w:p w14:paraId="4D30B8B6"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Student Progression and Academic Support;</w:t>
      </w:r>
    </w:p>
    <w:p w14:paraId="612AFCD3"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Learning Resources and the Effectiveness of their Utilisation; </w:t>
      </w:r>
    </w:p>
    <w:p w14:paraId="49321B45"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Stakeholders’ perceptions and attitudes to the Programme;</w:t>
      </w:r>
    </w:p>
    <w:p w14:paraId="224D0022"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lastRenderedPageBreak/>
        <w:t>Assessment of merit or worth;</w:t>
      </w:r>
    </w:p>
    <w:p w14:paraId="7F0AD890" w14:textId="77777777" w:rsidR="0039262F" w:rsidRPr="00B972EA" w:rsidRDefault="0039262F" w:rsidP="004E5A8C">
      <w:pPr>
        <w:numPr>
          <w:ilvl w:val="0"/>
          <w:numId w:val="29"/>
        </w:numPr>
        <w:tabs>
          <w:tab w:val="left" w:pos="1560"/>
        </w:tabs>
        <w:spacing w:before="119" w:after="100" w:afterAutospacing="1" w:line="271" w:lineRule="atLeast"/>
        <w:ind w:left="1843" w:right="254" w:hanging="567"/>
        <w:jc w:val="both"/>
        <w:rPr>
          <w:rFonts w:asciiTheme="minorHAnsi" w:hAnsiTheme="minorHAnsi" w:cstheme="minorHAnsi"/>
        </w:rPr>
      </w:pPr>
      <w:r w:rsidRPr="00B972EA">
        <w:rPr>
          <w:rFonts w:asciiTheme="minorHAnsi" w:hAnsiTheme="minorHAnsi" w:cstheme="minorHAnsi"/>
        </w:rPr>
        <w:t>Supporting Evidence to the SED.</w:t>
      </w:r>
    </w:p>
    <w:p w14:paraId="5E22FFB3" w14:textId="77777777" w:rsidR="0039262F" w:rsidRPr="00B972EA" w:rsidRDefault="0039262F" w:rsidP="00C05A4D">
      <w:pPr>
        <w:shd w:val="clear" w:color="auto" w:fill="FFFFFF"/>
        <w:tabs>
          <w:tab w:val="left" w:pos="709"/>
        </w:tabs>
        <w:spacing w:before="100" w:beforeAutospacing="1" w:after="100" w:afterAutospacing="1" w:line="240" w:lineRule="auto"/>
        <w:ind w:left="709"/>
        <w:jc w:val="both"/>
        <w:rPr>
          <w:rFonts w:asciiTheme="minorHAnsi" w:eastAsia="Times New Roman" w:hAnsiTheme="minorHAnsi" w:cstheme="minorHAnsi"/>
        </w:rPr>
      </w:pPr>
      <w:r w:rsidRPr="00B972EA">
        <w:rPr>
          <w:rFonts w:asciiTheme="minorHAnsi" w:eastAsia="Times New Roman" w:hAnsiTheme="minorHAnsi" w:cstheme="minorHAnsi"/>
        </w:rPr>
        <w:t>Following consideration of the draft SED, a finalised document which is to be signed by the Director of Studies, is to be forwarded to the Principal.</w:t>
      </w:r>
    </w:p>
    <w:p w14:paraId="610A1936" w14:textId="77777777" w:rsidR="0039262F" w:rsidRPr="00B972EA" w:rsidRDefault="0039262F" w:rsidP="004E5A8C">
      <w:pPr>
        <w:pStyle w:val="ListParagraph"/>
        <w:numPr>
          <w:ilvl w:val="0"/>
          <w:numId w:val="71"/>
        </w:numPr>
        <w:shd w:val="clear" w:color="auto" w:fill="FFFFFF"/>
        <w:spacing w:before="100" w:beforeAutospacing="1" w:after="100" w:afterAutospacing="1" w:line="240" w:lineRule="auto"/>
        <w:jc w:val="both"/>
        <w:rPr>
          <w:rFonts w:asciiTheme="minorHAnsi" w:eastAsia="Times New Roman" w:hAnsiTheme="minorHAnsi" w:cstheme="minorHAnsi"/>
          <w:b/>
        </w:rPr>
      </w:pPr>
      <w:r w:rsidRPr="00B972EA">
        <w:rPr>
          <w:rFonts w:asciiTheme="minorHAnsi" w:eastAsia="Times New Roman" w:hAnsiTheme="minorHAnsi" w:cstheme="minorHAnsi"/>
          <w:b/>
        </w:rPr>
        <w:t>Implementation Agreement</w:t>
      </w:r>
    </w:p>
    <w:p w14:paraId="5B760781" w14:textId="77777777" w:rsidR="0039262F" w:rsidRPr="00B972EA" w:rsidRDefault="0039262F" w:rsidP="004B3F9F">
      <w:pPr>
        <w:shd w:val="clear" w:color="auto" w:fill="FFFFFF"/>
        <w:spacing w:before="100" w:beforeAutospacing="1" w:after="100" w:afterAutospacing="1" w:line="240" w:lineRule="auto"/>
        <w:ind w:left="709"/>
        <w:jc w:val="both"/>
        <w:rPr>
          <w:rFonts w:asciiTheme="minorHAnsi" w:eastAsia="Times New Roman" w:hAnsiTheme="minorHAnsi" w:cstheme="minorHAnsi"/>
        </w:rPr>
      </w:pPr>
      <w:r w:rsidRPr="00B972EA">
        <w:rPr>
          <w:rFonts w:asciiTheme="minorHAnsi" w:eastAsia="Times New Roman" w:hAnsiTheme="minorHAnsi" w:cstheme="minorHAnsi"/>
        </w:rPr>
        <w:t>The Principal will meet with the Director of Studies and the HODs responsible for the unit to discuss the recommendations and to agree on a set of specific actions for implementation.</w:t>
      </w:r>
    </w:p>
    <w:p w14:paraId="5A0AC65D" w14:textId="77777777" w:rsidR="0039262F" w:rsidRPr="00B972EA" w:rsidRDefault="0039262F" w:rsidP="004E5A8C">
      <w:pPr>
        <w:pStyle w:val="ListParagraph"/>
        <w:numPr>
          <w:ilvl w:val="0"/>
          <w:numId w:val="71"/>
        </w:numPr>
        <w:shd w:val="clear" w:color="auto" w:fill="FFFFFF"/>
        <w:spacing w:before="100" w:beforeAutospacing="1" w:after="100" w:afterAutospacing="1" w:line="240" w:lineRule="auto"/>
        <w:jc w:val="both"/>
        <w:rPr>
          <w:rFonts w:asciiTheme="minorHAnsi" w:eastAsia="Times New Roman" w:hAnsiTheme="minorHAnsi" w:cstheme="minorHAnsi"/>
          <w:b/>
        </w:rPr>
      </w:pPr>
      <w:r w:rsidRPr="00B972EA">
        <w:rPr>
          <w:rFonts w:asciiTheme="minorHAnsi" w:eastAsia="Times New Roman" w:hAnsiTheme="minorHAnsi" w:cstheme="minorHAnsi"/>
          <w:b/>
        </w:rPr>
        <w:t>Implementation and Follow-Up</w:t>
      </w:r>
    </w:p>
    <w:p w14:paraId="6A68CA34" w14:textId="77777777" w:rsidR="0039262F" w:rsidRPr="00B972EA" w:rsidRDefault="0039262F" w:rsidP="004B3F9F">
      <w:pPr>
        <w:shd w:val="clear" w:color="auto" w:fill="FFFFFF"/>
        <w:spacing w:before="100" w:beforeAutospacing="1" w:after="100" w:afterAutospacing="1" w:line="240" w:lineRule="auto"/>
        <w:ind w:left="709"/>
        <w:jc w:val="both"/>
        <w:rPr>
          <w:rFonts w:asciiTheme="minorHAnsi" w:eastAsia="Times New Roman" w:hAnsiTheme="minorHAnsi" w:cstheme="minorHAnsi"/>
        </w:rPr>
      </w:pPr>
      <w:r w:rsidRPr="00B972EA">
        <w:rPr>
          <w:rFonts w:asciiTheme="minorHAnsi" w:eastAsia="Times New Roman" w:hAnsiTheme="minorHAnsi" w:cstheme="minorHAnsi"/>
        </w:rPr>
        <w:t>The Principal monitors progress on the implementation of the recommendations. One year following the review, the Programme Review Board will conduct a follow-up to report on the progress of the implementation agreement to the Principal.</w:t>
      </w:r>
    </w:p>
    <w:tbl>
      <w:tblPr>
        <w:tblW w:w="13530" w:type="dxa"/>
        <w:jc w:val="center"/>
        <w:tblCellSpacing w:w="0" w:type="dxa"/>
        <w:tblCellMar>
          <w:left w:w="0" w:type="dxa"/>
          <w:right w:w="0" w:type="dxa"/>
        </w:tblCellMar>
        <w:tblLook w:val="04A0" w:firstRow="1" w:lastRow="0" w:firstColumn="1" w:lastColumn="0" w:noHBand="0" w:noVBand="1"/>
      </w:tblPr>
      <w:tblGrid>
        <w:gridCol w:w="13530"/>
      </w:tblGrid>
      <w:tr w:rsidR="00B972EA" w:rsidRPr="00B972EA" w14:paraId="26346E63" w14:textId="77777777" w:rsidTr="004653CE">
        <w:trPr>
          <w:tblCellSpacing w:w="0" w:type="dxa"/>
          <w:jc w:val="center"/>
        </w:trPr>
        <w:tc>
          <w:tcPr>
            <w:tcW w:w="13530" w:type="dxa"/>
            <w:vAlign w:val="center"/>
            <w:hideMark/>
          </w:tcPr>
          <w:p w14:paraId="512226B9" w14:textId="77777777" w:rsidR="0039262F" w:rsidRPr="00B972EA" w:rsidRDefault="0039262F" w:rsidP="004B3F9F">
            <w:pPr>
              <w:ind w:left="709"/>
              <w:rPr>
                <w:rFonts w:eastAsia="Times New Roman" w:cstheme="minorHAnsi"/>
              </w:rPr>
            </w:pPr>
          </w:p>
        </w:tc>
      </w:tr>
    </w:tbl>
    <w:p w14:paraId="0D0248F9" w14:textId="00CD7821" w:rsidR="00912818" w:rsidRPr="00B972EA" w:rsidRDefault="00667608" w:rsidP="005D0C26">
      <w:pPr>
        <w:ind w:left="709"/>
        <w:jc w:val="both"/>
        <w:rPr>
          <w:rFonts w:asciiTheme="minorHAnsi" w:hAnsiTheme="minorHAnsi"/>
        </w:rPr>
      </w:pPr>
      <w:r w:rsidRPr="00B972EA">
        <w:rPr>
          <w:rFonts w:asciiTheme="minorHAnsi" w:hAnsiTheme="minorHAnsi"/>
        </w:rPr>
        <w:t>Moreover, a</w:t>
      </w:r>
      <w:r w:rsidR="0039262F" w:rsidRPr="00B972EA">
        <w:rPr>
          <w:rFonts w:asciiTheme="minorHAnsi" w:hAnsiTheme="minorHAnsi"/>
        </w:rPr>
        <w:t xml:space="preserve">n annual meeting involving all those participating in the administration and delivery of the programmes, is held to evaluate the particular academic year. Any valid suggestions will be communicated to NCFHE for endorsement and then to the learners and stakeholders. </w:t>
      </w:r>
    </w:p>
    <w:p w14:paraId="51E5623E" w14:textId="15E95EE9" w:rsidR="00912818" w:rsidRPr="00616546" w:rsidRDefault="00000000" w:rsidP="00912818">
      <w:pPr>
        <w:pStyle w:val="NoSpacing"/>
        <w:rPr>
          <w:b/>
          <w:color w:val="BFBFBF" w:themeColor="background1" w:themeShade="BF"/>
          <w:sz w:val="96"/>
          <w:szCs w:val="96"/>
        </w:rPr>
      </w:pPr>
      <w:r>
        <w:rPr>
          <w:b/>
          <w:noProof/>
          <w:color w:val="BFBFBF" w:themeColor="background1" w:themeShade="BF"/>
          <w:sz w:val="96"/>
          <w:szCs w:val="96"/>
          <w:lang w:val="en-GB" w:eastAsia="en-GB"/>
        </w:rPr>
        <w:pict w14:anchorId="161F82B0">
          <v:shape id="_x0000_s2153" type="#_x0000_t32" style="position:absolute;margin-left:.4pt;margin-top:53.45pt;width:81.9pt;height:0;z-index:251751424;mso-position-horizontal-relative:margin" o:connectortype="straight" strokecolor="#c00000" strokeweight="2.25pt">
            <w10:wrap anchorx="margin"/>
          </v:shape>
        </w:pict>
      </w:r>
      <w:r w:rsidR="00912818" w:rsidRPr="00616546">
        <w:rPr>
          <w:b/>
          <w:color w:val="BFBFBF" w:themeColor="background1" w:themeShade="BF"/>
          <w:sz w:val="96"/>
          <w:szCs w:val="96"/>
        </w:rPr>
        <w:t xml:space="preserve">17  </w:t>
      </w:r>
    </w:p>
    <w:p w14:paraId="67F6C93A" w14:textId="54702EC0" w:rsidR="00912818" w:rsidRPr="00616546" w:rsidRDefault="00912818" w:rsidP="00912818">
      <w:pPr>
        <w:pStyle w:val="NoSpacing"/>
        <w:rPr>
          <w:b/>
          <w:color w:val="BFBFBF" w:themeColor="background1" w:themeShade="BF"/>
          <w:sz w:val="28"/>
          <w:szCs w:val="28"/>
        </w:rPr>
      </w:pPr>
      <w:r w:rsidRPr="00616546">
        <w:rPr>
          <w:b/>
          <w:color w:val="BFBFBF" w:themeColor="background1" w:themeShade="BF"/>
          <w:sz w:val="28"/>
          <w:szCs w:val="28"/>
        </w:rPr>
        <w:t>Data Analysis</w:t>
      </w:r>
    </w:p>
    <w:p w14:paraId="1E450667" w14:textId="77777777" w:rsidR="00912818" w:rsidRPr="00B972EA" w:rsidRDefault="00912818" w:rsidP="00912818">
      <w:pPr>
        <w:pStyle w:val="NoSpacing"/>
        <w:rPr>
          <w:b/>
          <w:sz w:val="28"/>
          <w:szCs w:val="28"/>
        </w:rPr>
      </w:pPr>
    </w:p>
    <w:p w14:paraId="0EE43DAC" w14:textId="66490CF8" w:rsidR="00912818" w:rsidRPr="00B972EA" w:rsidRDefault="00912818" w:rsidP="004C059D">
      <w:pPr>
        <w:pStyle w:val="ListParagraph"/>
        <w:numPr>
          <w:ilvl w:val="0"/>
          <w:numId w:val="78"/>
        </w:numPr>
        <w:jc w:val="both"/>
        <w:rPr>
          <w:rFonts w:asciiTheme="minorHAnsi" w:hAnsiTheme="minorHAnsi"/>
        </w:rPr>
      </w:pPr>
      <w:r w:rsidRPr="00B972EA">
        <w:rPr>
          <w:rFonts w:asciiTheme="minorHAnsi" w:hAnsiTheme="minorHAnsi"/>
        </w:rPr>
        <w:t xml:space="preserve">The Foundation will carry out regular analysis of the relationship between input and output standards through annual surveys.  Students can provide the foundation with their views at any time </w:t>
      </w:r>
      <w:r w:rsidR="00E504A0" w:rsidRPr="00B972EA">
        <w:rPr>
          <w:rFonts w:asciiTheme="minorHAnsi" w:hAnsiTheme="minorHAnsi"/>
        </w:rPr>
        <w:t>via</w:t>
      </w:r>
      <w:r w:rsidRPr="00B972EA">
        <w:rPr>
          <w:rFonts w:asciiTheme="minorHAnsi" w:hAnsiTheme="minorHAnsi"/>
        </w:rPr>
        <w:t xml:space="preserve"> email or through the</w:t>
      </w:r>
      <w:r w:rsidR="00E504A0" w:rsidRPr="00B972EA">
        <w:rPr>
          <w:rFonts w:asciiTheme="minorHAnsi" w:hAnsiTheme="minorHAnsi"/>
        </w:rPr>
        <w:t xml:space="preserve"> Foundation’s </w:t>
      </w:r>
      <w:r w:rsidRPr="00B972EA">
        <w:rPr>
          <w:rFonts w:asciiTheme="minorHAnsi" w:hAnsiTheme="minorHAnsi"/>
        </w:rPr>
        <w:t>website.</w:t>
      </w:r>
      <w:r w:rsidR="00E504A0" w:rsidRPr="00B972EA">
        <w:rPr>
          <w:rFonts w:asciiTheme="minorHAnsi" w:hAnsiTheme="minorHAnsi"/>
        </w:rPr>
        <w:t xml:space="preserve"> </w:t>
      </w:r>
      <w:r w:rsidRPr="00B972EA">
        <w:rPr>
          <w:rFonts w:asciiTheme="minorHAnsi" w:hAnsiTheme="minorHAnsi"/>
        </w:rPr>
        <w:t xml:space="preserve"> </w:t>
      </w:r>
      <w:r w:rsidR="00E504A0" w:rsidRPr="00B972EA">
        <w:rPr>
          <w:rFonts w:asciiTheme="minorHAnsi" w:hAnsiTheme="minorHAnsi"/>
        </w:rPr>
        <w:t xml:space="preserve">Data collection may also be carried out by phone using a centralized system.  </w:t>
      </w:r>
      <w:r w:rsidRPr="00B972EA">
        <w:rPr>
          <w:rFonts w:asciiTheme="minorHAnsi" w:hAnsiTheme="minorHAnsi"/>
        </w:rPr>
        <w:t>Furthermore, surveys and the feedback given by teachers will give a clear overview of the students’ perceptions.</w:t>
      </w:r>
    </w:p>
    <w:p w14:paraId="1BB7676B" w14:textId="77777777" w:rsidR="004C059D" w:rsidRPr="00B972EA" w:rsidRDefault="004C059D" w:rsidP="004C059D">
      <w:pPr>
        <w:pStyle w:val="ListParagraph"/>
        <w:jc w:val="both"/>
        <w:rPr>
          <w:rFonts w:asciiTheme="minorHAnsi" w:hAnsiTheme="minorHAnsi"/>
        </w:rPr>
      </w:pPr>
    </w:p>
    <w:p w14:paraId="654CF2CB" w14:textId="4C5FC96A" w:rsidR="00912818" w:rsidRPr="00B972EA" w:rsidRDefault="004C059D" w:rsidP="004C059D">
      <w:pPr>
        <w:pStyle w:val="ListParagraph"/>
        <w:numPr>
          <w:ilvl w:val="0"/>
          <w:numId w:val="78"/>
        </w:numPr>
        <w:jc w:val="both"/>
        <w:rPr>
          <w:rFonts w:asciiTheme="minorHAnsi" w:hAnsiTheme="minorHAnsi"/>
        </w:rPr>
      </w:pPr>
      <w:r w:rsidRPr="00B972EA">
        <w:rPr>
          <w:rFonts w:asciiTheme="minorHAnsi" w:hAnsiTheme="minorHAnsi"/>
        </w:rPr>
        <w:t>Data analysis will investigate such elements as t</w:t>
      </w:r>
      <w:r w:rsidR="00912818" w:rsidRPr="00B972EA">
        <w:rPr>
          <w:rFonts w:asciiTheme="minorHAnsi" w:hAnsiTheme="minorHAnsi"/>
        </w:rPr>
        <w:t xml:space="preserve">he following </w:t>
      </w:r>
      <w:r w:rsidRPr="00B972EA">
        <w:rPr>
          <w:rFonts w:asciiTheme="minorHAnsi" w:hAnsiTheme="minorHAnsi"/>
        </w:rPr>
        <w:t xml:space="preserve">of </w:t>
      </w:r>
      <w:r w:rsidR="00912818" w:rsidRPr="00B972EA">
        <w:rPr>
          <w:rFonts w:asciiTheme="minorHAnsi" w:hAnsiTheme="minorHAnsi"/>
        </w:rPr>
        <w:t>career paths or</w:t>
      </w:r>
      <w:r w:rsidRPr="00B972EA">
        <w:rPr>
          <w:rFonts w:asciiTheme="minorHAnsi" w:hAnsiTheme="minorHAnsi"/>
        </w:rPr>
        <w:t xml:space="preserve"> undertaking of</w:t>
      </w:r>
      <w:r w:rsidR="00912818" w:rsidRPr="00B972EA">
        <w:rPr>
          <w:rFonts w:asciiTheme="minorHAnsi" w:hAnsiTheme="minorHAnsi"/>
        </w:rPr>
        <w:t xml:space="preserve"> further studies </w:t>
      </w:r>
      <w:r w:rsidRPr="00B972EA">
        <w:rPr>
          <w:rFonts w:asciiTheme="minorHAnsi" w:hAnsiTheme="minorHAnsi"/>
        </w:rPr>
        <w:t>including but not only</w:t>
      </w:r>
      <w:r w:rsidR="00912818" w:rsidRPr="00B972EA">
        <w:rPr>
          <w:rFonts w:asciiTheme="minorHAnsi" w:hAnsiTheme="minorHAnsi"/>
        </w:rPr>
        <w:t xml:space="preserve">: </w:t>
      </w:r>
    </w:p>
    <w:p w14:paraId="4502E927" w14:textId="77777777" w:rsidR="004C059D" w:rsidRPr="00B972EA" w:rsidRDefault="004C059D" w:rsidP="004C059D">
      <w:pPr>
        <w:pStyle w:val="ListParagraph"/>
        <w:jc w:val="both"/>
        <w:rPr>
          <w:rFonts w:asciiTheme="minorHAnsi" w:hAnsiTheme="minorHAnsi"/>
        </w:rPr>
      </w:pPr>
    </w:p>
    <w:p w14:paraId="540B4337" w14:textId="77777777" w:rsidR="00912818" w:rsidRPr="00B972EA" w:rsidRDefault="00912818" w:rsidP="004C059D">
      <w:pPr>
        <w:pStyle w:val="ListParagraph"/>
        <w:numPr>
          <w:ilvl w:val="0"/>
          <w:numId w:val="77"/>
        </w:numPr>
        <w:ind w:left="1276" w:hanging="283"/>
        <w:jc w:val="both"/>
        <w:rPr>
          <w:rFonts w:asciiTheme="minorHAnsi" w:hAnsiTheme="minorHAnsi"/>
          <w:lang w:val="en-US"/>
        </w:rPr>
      </w:pPr>
      <w:r w:rsidRPr="00B972EA">
        <w:rPr>
          <w:rFonts w:asciiTheme="minorHAnsi" w:hAnsiTheme="minorHAnsi"/>
          <w:lang w:val="en-US"/>
        </w:rPr>
        <w:t>Opportunities for accompaniment of students sitting for performance exams</w:t>
      </w:r>
    </w:p>
    <w:p w14:paraId="4F1E7D48" w14:textId="77777777" w:rsidR="00912818" w:rsidRPr="00B972EA" w:rsidRDefault="00912818" w:rsidP="004C059D">
      <w:pPr>
        <w:pStyle w:val="ListParagraph"/>
        <w:numPr>
          <w:ilvl w:val="0"/>
          <w:numId w:val="77"/>
        </w:numPr>
        <w:ind w:left="1276" w:hanging="283"/>
        <w:jc w:val="both"/>
        <w:rPr>
          <w:rFonts w:asciiTheme="minorHAnsi" w:hAnsiTheme="minorHAnsi"/>
          <w:lang w:val="en-US"/>
        </w:rPr>
      </w:pPr>
      <w:r w:rsidRPr="00B972EA">
        <w:rPr>
          <w:rFonts w:asciiTheme="minorHAnsi" w:hAnsiTheme="minorHAnsi"/>
          <w:lang w:val="en-US"/>
        </w:rPr>
        <w:t xml:space="preserve">Opportunities for playing with an amateur orchestra or band </w:t>
      </w:r>
    </w:p>
    <w:p w14:paraId="5FB90700" w14:textId="77777777" w:rsidR="00912818" w:rsidRPr="00B972EA" w:rsidRDefault="00912818" w:rsidP="004C059D">
      <w:pPr>
        <w:pStyle w:val="ListParagraph"/>
        <w:numPr>
          <w:ilvl w:val="0"/>
          <w:numId w:val="77"/>
        </w:numPr>
        <w:ind w:left="1276" w:hanging="283"/>
        <w:jc w:val="both"/>
        <w:rPr>
          <w:rFonts w:asciiTheme="minorHAnsi" w:hAnsiTheme="minorHAnsi"/>
          <w:lang w:val="en-US"/>
        </w:rPr>
      </w:pPr>
      <w:r w:rsidRPr="00B972EA">
        <w:rPr>
          <w:rFonts w:asciiTheme="minorHAnsi" w:hAnsiTheme="minorHAnsi"/>
          <w:lang w:val="en-US"/>
        </w:rPr>
        <w:t>Further studies - O level - A level-  Intermediate level of music studies</w:t>
      </w:r>
    </w:p>
    <w:p w14:paraId="584E6EA7" w14:textId="77777777" w:rsidR="00912818" w:rsidRPr="00B972EA" w:rsidRDefault="00912818" w:rsidP="004C059D">
      <w:pPr>
        <w:pStyle w:val="ListParagraph"/>
        <w:numPr>
          <w:ilvl w:val="0"/>
          <w:numId w:val="77"/>
        </w:numPr>
        <w:ind w:left="1276" w:hanging="283"/>
        <w:jc w:val="both"/>
        <w:rPr>
          <w:rFonts w:asciiTheme="minorHAnsi" w:hAnsiTheme="minorHAnsi"/>
          <w:lang w:val="en-US"/>
        </w:rPr>
      </w:pPr>
      <w:r w:rsidRPr="00B972EA">
        <w:rPr>
          <w:rFonts w:asciiTheme="minorHAnsi" w:hAnsiTheme="minorHAnsi"/>
          <w:lang w:val="en-US"/>
        </w:rPr>
        <w:t>Further studies at higher levels of education.</w:t>
      </w:r>
    </w:p>
    <w:p w14:paraId="53F7ECD6" w14:textId="77777777" w:rsidR="00912818" w:rsidRPr="00B972EA" w:rsidRDefault="00912818" w:rsidP="004C059D">
      <w:pPr>
        <w:pStyle w:val="ListParagraph"/>
        <w:numPr>
          <w:ilvl w:val="0"/>
          <w:numId w:val="77"/>
        </w:numPr>
        <w:ind w:left="1276" w:hanging="283"/>
        <w:jc w:val="both"/>
        <w:rPr>
          <w:rFonts w:asciiTheme="minorHAnsi" w:hAnsiTheme="minorHAnsi"/>
          <w:lang w:val="en-US"/>
        </w:rPr>
      </w:pPr>
      <w:r w:rsidRPr="00B972EA">
        <w:rPr>
          <w:rFonts w:asciiTheme="minorHAnsi" w:hAnsiTheme="minorHAnsi"/>
          <w:lang w:val="en-US"/>
        </w:rPr>
        <w:t>Employment as teachers in Government entities, private tuition or as professional performers</w:t>
      </w:r>
    </w:p>
    <w:p w14:paraId="6945A45B" w14:textId="77777777" w:rsidR="00912818" w:rsidRPr="00B972EA" w:rsidRDefault="00912818" w:rsidP="00912818">
      <w:pPr>
        <w:jc w:val="both"/>
        <w:rPr>
          <w:rFonts w:asciiTheme="minorHAnsi" w:hAnsiTheme="minorHAnsi"/>
          <w:lang w:val="mt-MT"/>
        </w:rPr>
      </w:pPr>
    </w:p>
    <w:p w14:paraId="2FBF365D" w14:textId="633DFE80" w:rsidR="00912818" w:rsidRPr="00B972EA" w:rsidRDefault="00912818" w:rsidP="004C059D">
      <w:pPr>
        <w:pStyle w:val="ListParagraph"/>
        <w:numPr>
          <w:ilvl w:val="0"/>
          <w:numId w:val="78"/>
        </w:numPr>
        <w:jc w:val="both"/>
        <w:rPr>
          <w:rFonts w:asciiTheme="minorHAnsi" w:hAnsiTheme="minorHAnsi"/>
          <w:lang w:val="en-US"/>
        </w:rPr>
      </w:pPr>
      <w:r w:rsidRPr="00B972EA">
        <w:rPr>
          <w:rFonts w:asciiTheme="minorHAnsi" w:hAnsiTheme="minorHAnsi"/>
          <w:lang w:val="en-US"/>
        </w:rPr>
        <w:lastRenderedPageBreak/>
        <w:t xml:space="preserve">The MFM undertakes that data collected may only be used for the purposes of </w:t>
      </w:r>
      <w:r w:rsidR="00BB6245" w:rsidRPr="00B972EA">
        <w:rPr>
          <w:rFonts w:asciiTheme="minorHAnsi" w:hAnsiTheme="minorHAnsi"/>
          <w:lang w:val="en-US"/>
        </w:rPr>
        <w:t xml:space="preserve">statistical analysis </w:t>
      </w:r>
      <w:r w:rsidRPr="00B972EA">
        <w:rPr>
          <w:rFonts w:asciiTheme="minorHAnsi" w:hAnsiTheme="minorHAnsi"/>
          <w:lang w:val="en-US"/>
        </w:rPr>
        <w:t>and cannot be used for other purposes, in accordance with the Data Protection Act 2006 Article 440.</w:t>
      </w:r>
    </w:p>
    <w:p w14:paraId="16BB850C" w14:textId="77777777" w:rsidR="0039262F" w:rsidRPr="00616546" w:rsidRDefault="0039262F" w:rsidP="0039262F">
      <w:pPr>
        <w:jc w:val="both"/>
        <w:rPr>
          <w:rFonts w:eastAsia="Arial Unicode MS"/>
          <w:color w:val="BFBFBF" w:themeColor="background1" w:themeShade="BF"/>
        </w:rPr>
      </w:pPr>
    </w:p>
    <w:p w14:paraId="0A95F6A5" w14:textId="2FFC4DB5" w:rsidR="00190D6F" w:rsidRPr="00616546" w:rsidRDefault="00000000" w:rsidP="00190D6F">
      <w:pPr>
        <w:pStyle w:val="NoSpacing"/>
        <w:rPr>
          <w:b/>
          <w:color w:val="BFBFBF" w:themeColor="background1" w:themeShade="BF"/>
          <w:sz w:val="96"/>
          <w:szCs w:val="96"/>
        </w:rPr>
      </w:pPr>
      <w:r>
        <w:rPr>
          <w:b/>
          <w:noProof/>
          <w:color w:val="BFBFBF" w:themeColor="background1" w:themeShade="BF"/>
          <w:sz w:val="96"/>
          <w:szCs w:val="96"/>
          <w:lang w:val="en-GB" w:eastAsia="en-GB"/>
        </w:rPr>
        <w:pict w14:anchorId="759C5C83">
          <v:shape id="_x0000_s2145" type="#_x0000_t32" style="position:absolute;margin-left:.4pt;margin-top:53.45pt;width:94.85pt;height:0;z-index:251742208;mso-position-horizontal-relative:margin" o:connectortype="straight" strokecolor="#c00000" strokeweight="2.25pt">
            <w10:wrap anchorx="margin"/>
          </v:shape>
        </w:pict>
      </w:r>
      <w:r w:rsidR="00190D6F" w:rsidRPr="00616546">
        <w:rPr>
          <w:b/>
          <w:color w:val="BFBFBF" w:themeColor="background1" w:themeShade="BF"/>
          <w:sz w:val="96"/>
          <w:szCs w:val="96"/>
        </w:rPr>
        <w:t>1</w:t>
      </w:r>
      <w:r w:rsidR="00912818" w:rsidRPr="00616546">
        <w:rPr>
          <w:b/>
          <w:color w:val="BFBFBF" w:themeColor="background1" w:themeShade="BF"/>
          <w:sz w:val="96"/>
          <w:szCs w:val="96"/>
        </w:rPr>
        <w:t>8</w:t>
      </w:r>
      <w:r w:rsidR="00190D6F" w:rsidRPr="00616546">
        <w:rPr>
          <w:b/>
          <w:color w:val="BFBFBF" w:themeColor="background1" w:themeShade="BF"/>
          <w:sz w:val="96"/>
          <w:szCs w:val="96"/>
        </w:rPr>
        <w:t xml:space="preserve">  </w:t>
      </w:r>
    </w:p>
    <w:p w14:paraId="3623BE61" w14:textId="7E1A6157" w:rsidR="00190D6F" w:rsidRPr="00616546" w:rsidRDefault="00190D6F" w:rsidP="00190D6F">
      <w:pPr>
        <w:pStyle w:val="NoSpacing"/>
        <w:rPr>
          <w:b/>
          <w:color w:val="BFBFBF" w:themeColor="background1" w:themeShade="BF"/>
          <w:sz w:val="28"/>
          <w:szCs w:val="28"/>
        </w:rPr>
      </w:pPr>
      <w:r w:rsidRPr="00616546">
        <w:rPr>
          <w:b/>
          <w:color w:val="BFBFBF" w:themeColor="background1" w:themeShade="BF"/>
          <w:sz w:val="28"/>
          <w:szCs w:val="28"/>
        </w:rPr>
        <w:t>Communications</w:t>
      </w:r>
    </w:p>
    <w:p w14:paraId="55153AD1" w14:textId="77777777" w:rsidR="00190D6F" w:rsidRPr="00616546" w:rsidRDefault="00190D6F" w:rsidP="00190D6F">
      <w:pPr>
        <w:pStyle w:val="NoSpacing"/>
        <w:rPr>
          <w:b/>
          <w:color w:val="BFBFBF" w:themeColor="background1" w:themeShade="BF"/>
          <w:sz w:val="28"/>
          <w:szCs w:val="28"/>
        </w:rPr>
      </w:pPr>
    </w:p>
    <w:p w14:paraId="091E4DB3" w14:textId="77777777" w:rsidR="00FD6C10" w:rsidRPr="00B972EA" w:rsidRDefault="00FD6C10" w:rsidP="004E5A8C">
      <w:pPr>
        <w:pStyle w:val="ListParagraph"/>
        <w:numPr>
          <w:ilvl w:val="0"/>
          <w:numId w:val="36"/>
        </w:numPr>
        <w:jc w:val="both"/>
        <w:rPr>
          <w:rFonts w:asciiTheme="minorHAnsi" w:eastAsia="Times New Roman" w:hAnsiTheme="minorHAnsi" w:cstheme="minorHAnsi"/>
          <w:lang w:eastAsia="en-GB"/>
        </w:rPr>
      </w:pPr>
      <w:r w:rsidRPr="00B972EA">
        <w:rPr>
          <w:rFonts w:asciiTheme="minorHAnsi" w:eastAsia="Times New Roman" w:hAnsiTheme="minorHAnsi" w:cstheme="minorHAnsi"/>
          <w:lang w:eastAsia="en-GB"/>
        </w:rPr>
        <w:t>Developments within the college will be communicated to teachers through the various channels afforded by the Foundation and according to the particular necessity.  These may include, but not only, meetings of Heads of Department with teachers of respective units or levels, Board meetings, teacher meetings and communication of information via mail (electronic or otherwise) and regular updating of the Foundation website where all relevant information pertaining to courses, exams and events will be readily available.</w:t>
      </w:r>
    </w:p>
    <w:p w14:paraId="1D7AC45E" w14:textId="77777777" w:rsidR="00764F33" w:rsidRPr="00B972EA" w:rsidRDefault="00764F33" w:rsidP="00764F33">
      <w:pPr>
        <w:pStyle w:val="ListParagraph"/>
        <w:jc w:val="both"/>
        <w:rPr>
          <w:rFonts w:asciiTheme="minorHAnsi" w:eastAsia="Times New Roman" w:hAnsiTheme="minorHAnsi" w:cstheme="minorHAnsi"/>
          <w:lang w:eastAsia="en-GB"/>
        </w:rPr>
      </w:pPr>
    </w:p>
    <w:p w14:paraId="4510FB8B" w14:textId="77777777" w:rsidR="00ED070F" w:rsidRPr="00B972EA" w:rsidRDefault="00ED070F" w:rsidP="004E5A8C">
      <w:pPr>
        <w:pStyle w:val="ListParagraph"/>
        <w:numPr>
          <w:ilvl w:val="0"/>
          <w:numId w:val="36"/>
        </w:numPr>
        <w:shd w:val="clear" w:color="auto" w:fill="FFFFFF"/>
        <w:spacing w:after="180" w:line="300" w:lineRule="atLeast"/>
        <w:jc w:val="both"/>
        <w:rPr>
          <w:rFonts w:asciiTheme="minorHAnsi" w:eastAsia="Times New Roman" w:hAnsiTheme="minorHAnsi" w:cstheme="minorHAnsi"/>
          <w:lang w:eastAsia="en-GB"/>
        </w:rPr>
      </w:pPr>
      <w:r w:rsidRPr="00B972EA">
        <w:rPr>
          <w:rFonts w:asciiTheme="minorHAnsi" w:eastAsia="Times New Roman" w:hAnsiTheme="minorHAnsi" w:cstheme="minorHAnsi"/>
          <w:lang w:eastAsia="en-GB"/>
        </w:rPr>
        <w:t xml:space="preserve">The Foundation strongly believes in the important role of parents in their child’s musical education.  Parents are encouraged to discuss their child’s progress with the teacher, if necessary by requesting a personal appointment.  The teacher may also, if necessary, communicate with parents in these regards. Other general information may be sent via mail and will always be accessible on the Foundation’s website.  </w:t>
      </w:r>
    </w:p>
    <w:p w14:paraId="737161EA" w14:textId="77777777" w:rsidR="00764F33" w:rsidRPr="00B972EA" w:rsidRDefault="00764F33" w:rsidP="00764F33">
      <w:pPr>
        <w:pStyle w:val="ListParagraph"/>
        <w:rPr>
          <w:rFonts w:asciiTheme="minorHAnsi" w:eastAsia="Times New Roman" w:hAnsiTheme="minorHAnsi" w:cstheme="minorHAnsi"/>
          <w:lang w:eastAsia="en-GB"/>
        </w:rPr>
      </w:pPr>
    </w:p>
    <w:p w14:paraId="19A92361" w14:textId="38821FF3" w:rsidR="001A402B" w:rsidRPr="00B972EA" w:rsidRDefault="001A402B" w:rsidP="00FD4F97">
      <w:pPr>
        <w:pStyle w:val="ListParagraph"/>
        <w:numPr>
          <w:ilvl w:val="0"/>
          <w:numId w:val="36"/>
        </w:numPr>
        <w:shd w:val="clear" w:color="auto" w:fill="FFFFFF"/>
        <w:spacing w:after="180" w:line="300" w:lineRule="atLeast"/>
        <w:jc w:val="both"/>
        <w:rPr>
          <w:rFonts w:asciiTheme="minorHAnsi" w:eastAsia="Times New Roman" w:hAnsiTheme="minorHAnsi" w:cstheme="minorHAnsi"/>
          <w:lang w:eastAsia="en-GB"/>
        </w:rPr>
      </w:pPr>
      <w:r w:rsidRPr="00B972EA">
        <w:rPr>
          <w:rFonts w:asciiTheme="minorHAnsi" w:eastAsia="Times New Roman" w:hAnsiTheme="minorHAnsi" w:cstheme="minorHAnsi"/>
          <w:lang w:eastAsia="en-GB"/>
        </w:rPr>
        <w:t xml:space="preserve">Anybody wishing to communicate directly with the administrators of the College may do so either by leaving a message via the communication portal on the Contact </w:t>
      </w:r>
      <w:r w:rsidR="00FD4F97" w:rsidRPr="00B972EA">
        <w:rPr>
          <w:rFonts w:asciiTheme="minorHAnsi" w:eastAsia="Times New Roman" w:hAnsiTheme="minorHAnsi" w:cstheme="minorHAnsi"/>
          <w:lang w:eastAsia="en-GB"/>
        </w:rPr>
        <w:t>P</w:t>
      </w:r>
      <w:r w:rsidRPr="00B972EA">
        <w:rPr>
          <w:rFonts w:asciiTheme="minorHAnsi" w:eastAsia="Times New Roman" w:hAnsiTheme="minorHAnsi" w:cstheme="minorHAnsi"/>
          <w:lang w:eastAsia="en-GB"/>
        </w:rPr>
        <w:t xml:space="preserve">age of the </w:t>
      </w:r>
      <w:r w:rsidR="00FD4F97" w:rsidRPr="00B972EA">
        <w:rPr>
          <w:rFonts w:asciiTheme="minorHAnsi" w:eastAsia="Times New Roman" w:hAnsiTheme="minorHAnsi" w:cstheme="minorHAnsi"/>
          <w:lang w:eastAsia="en-GB"/>
        </w:rPr>
        <w:t>Foundation’s website</w:t>
      </w:r>
      <w:r w:rsidRPr="00B972EA">
        <w:rPr>
          <w:rFonts w:asciiTheme="minorHAnsi" w:eastAsia="Times New Roman" w:hAnsiTheme="minorHAnsi" w:cstheme="minorHAnsi"/>
          <w:lang w:eastAsia="en-GB"/>
        </w:rPr>
        <w:t xml:space="preserve">, </w:t>
      </w:r>
      <w:r w:rsidR="00FD4F97" w:rsidRPr="00B972EA">
        <w:rPr>
          <w:rFonts w:asciiTheme="minorHAnsi" w:eastAsia="Times New Roman" w:hAnsiTheme="minorHAnsi" w:cstheme="minorHAnsi"/>
          <w:lang w:eastAsia="en-GB"/>
        </w:rPr>
        <w:t xml:space="preserve">by </w:t>
      </w:r>
      <w:r w:rsidRPr="00B972EA">
        <w:rPr>
          <w:rFonts w:asciiTheme="minorHAnsi" w:eastAsia="Times New Roman" w:hAnsiTheme="minorHAnsi" w:cstheme="minorHAnsi"/>
          <w:lang w:eastAsia="en-GB"/>
        </w:rPr>
        <w:t xml:space="preserve">mail or </w:t>
      </w:r>
      <w:r w:rsidR="00FD4F97" w:rsidRPr="00B972EA">
        <w:rPr>
          <w:rFonts w:asciiTheme="minorHAnsi" w:eastAsia="Times New Roman" w:hAnsiTheme="minorHAnsi" w:cstheme="minorHAnsi"/>
          <w:lang w:eastAsia="en-GB"/>
        </w:rPr>
        <w:t xml:space="preserve">by </w:t>
      </w:r>
      <w:r w:rsidRPr="00B972EA">
        <w:rPr>
          <w:rFonts w:asciiTheme="minorHAnsi" w:eastAsia="Times New Roman" w:hAnsiTheme="minorHAnsi" w:cstheme="minorHAnsi"/>
          <w:lang w:eastAsia="en-GB"/>
        </w:rPr>
        <w:t>phone</w:t>
      </w:r>
      <w:r w:rsidR="00FD4F97" w:rsidRPr="00B972EA">
        <w:rPr>
          <w:rFonts w:asciiTheme="minorHAnsi" w:eastAsia="Times New Roman" w:hAnsiTheme="minorHAnsi" w:cstheme="minorHAnsi"/>
          <w:lang w:eastAsia="en-GB"/>
        </w:rPr>
        <w:t xml:space="preserve">, </w:t>
      </w:r>
      <w:r w:rsidRPr="00B972EA">
        <w:rPr>
          <w:rFonts w:asciiTheme="minorHAnsi" w:eastAsia="Times New Roman" w:hAnsiTheme="minorHAnsi" w:cstheme="minorHAnsi"/>
          <w:lang w:eastAsia="en-GB"/>
        </w:rPr>
        <w:t xml:space="preserve">all relevant details </w:t>
      </w:r>
      <w:r w:rsidR="00FD4F97" w:rsidRPr="00B972EA">
        <w:rPr>
          <w:rFonts w:asciiTheme="minorHAnsi" w:eastAsia="Times New Roman" w:hAnsiTheme="minorHAnsi" w:cstheme="minorHAnsi"/>
          <w:lang w:eastAsia="en-GB"/>
        </w:rPr>
        <w:t xml:space="preserve">being available </w:t>
      </w:r>
      <w:r w:rsidRPr="00B972EA">
        <w:rPr>
          <w:rFonts w:asciiTheme="minorHAnsi" w:eastAsia="Times New Roman" w:hAnsiTheme="minorHAnsi" w:cstheme="minorHAnsi"/>
          <w:lang w:eastAsia="en-GB"/>
        </w:rPr>
        <w:t>on the same page.</w:t>
      </w:r>
    </w:p>
    <w:p w14:paraId="5D9EE133" w14:textId="77777777" w:rsidR="00764F33" w:rsidRPr="00B972EA" w:rsidRDefault="00764F33" w:rsidP="00764F33">
      <w:pPr>
        <w:pStyle w:val="ListParagraph"/>
        <w:rPr>
          <w:rFonts w:asciiTheme="minorHAnsi" w:eastAsia="Times New Roman" w:hAnsiTheme="minorHAnsi" w:cstheme="minorHAnsi"/>
          <w:lang w:eastAsia="en-GB"/>
        </w:rPr>
      </w:pPr>
    </w:p>
    <w:p w14:paraId="37049569" w14:textId="2E968EBE" w:rsidR="00BE6925" w:rsidRPr="00B972EA" w:rsidRDefault="001A402B" w:rsidP="004E5A8C">
      <w:pPr>
        <w:pStyle w:val="ListParagraph"/>
        <w:numPr>
          <w:ilvl w:val="0"/>
          <w:numId w:val="36"/>
        </w:numPr>
        <w:spacing w:line="240" w:lineRule="auto"/>
        <w:jc w:val="both"/>
        <w:rPr>
          <w:rFonts w:cstheme="minorHAnsi"/>
        </w:rPr>
      </w:pPr>
      <w:r w:rsidRPr="00B972EA">
        <w:rPr>
          <w:rFonts w:cstheme="minorHAnsi"/>
        </w:rPr>
        <w:t>Moreover</w:t>
      </w:r>
      <w:r w:rsidR="00BE6925" w:rsidRPr="00B972EA">
        <w:rPr>
          <w:rFonts w:cstheme="minorHAnsi"/>
        </w:rPr>
        <w:t>, teachers and students will be provided with online resources includ</w:t>
      </w:r>
      <w:r w:rsidRPr="00B972EA">
        <w:rPr>
          <w:rFonts w:cstheme="minorHAnsi"/>
        </w:rPr>
        <w:t>ing</w:t>
      </w:r>
      <w:r w:rsidR="00BE6925" w:rsidRPr="00B972EA">
        <w:rPr>
          <w:rFonts w:cstheme="minorHAnsi"/>
        </w:rPr>
        <w:t xml:space="preserve"> an online reading list for each level of study. Furthermore, other useful links such as music sheets, music software, interactive games for all levels and aural training exercises will be shared</w:t>
      </w:r>
      <w:r w:rsidRPr="00B972EA">
        <w:rPr>
          <w:rFonts w:cstheme="minorHAnsi"/>
        </w:rPr>
        <w:t xml:space="preserve"> via the Foundation’s website</w:t>
      </w:r>
      <w:r w:rsidR="00BE6925" w:rsidRPr="00B972EA">
        <w:rPr>
          <w:rFonts w:cstheme="minorHAnsi"/>
        </w:rPr>
        <w:t xml:space="preserve">. </w:t>
      </w:r>
    </w:p>
    <w:p w14:paraId="10E57437" w14:textId="77777777" w:rsidR="00912818" w:rsidRPr="00B972EA" w:rsidRDefault="00912818" w:rsidP="00912818">
      <w:pPr>
        <w:spacing w:line="240" w:lineRule="auto"/>
        <w:ind w:left="360"/>
        <w:jc w:val="both"/>
        <w:rPr>
          <w:rFonts w:cstheme="minorHAnsi"/>
        </w:rPr>
      </w:pPr>
    </w:p>
    <w:p w14:paraId="483DB412" w14:textId="77777777" w:rsidR="00912818" w:rsidRPr="00B972EA" w:rsidRDefault="00912818" w:rsidP="00912818">
      <w:pPr>
        <w:spacing w:line="240" w:lineRule="auto"/>
        <w:ind w:left="360"/>
        <w:jc w:val="both"/>
        <w:rPr>
          <w:rFonts w:cstheme="minorHAnsi"/>
        </w:rPr>
      </w:pPr>
    </w:p>
    <w:p w14:paraId="3648E65F" w14:textId="77777777" w:rsidR="00ED070F" w:rsidRPr="00B972EA" w:rsidRDefault="00ED070F" w:rsidP="00FD6C10">
      <w:pPr>
        <w:jc w:val="both"/>
        <w:rPr>
          <w:rFonts w:asciiTheme="minorHAnsi" w:hAnsiTheme="minorHAnsi" w:cstheme="minorHAnsi"/>
        </w:rPr>
      </w:pPr>
    </w:p>
    <w:p w14:paraId="39D978F2" w14:textId="77777777" w:rsidR="00875A76" w:rsidRPr="00B972EA" w:rsidRDefault="00875A76" w:rsidP="001419A2">
      <w:pPr>
        <w:pStyle w:val="ListParagraph"/>
        <w:jc w:val="both"/>
        <w:rPr>
          <w:rFonts w:eastAsia="Arial Unicode MS"/>
        </w:rPr>
      </w:pPr>
    </w:p>
    <w:p w14:paraId="6701AD82" w14:textId="77777777" w:rsidR="00875A76" w:rsidRPr="00B972EA" w:rsidRDefault="00875A76" w:rsidP="001419A2">
      <w:pPr>
        <w:pStyle w:val="ListParagraph"/>
        <w:jc w:val="both"/>
        <w:rPr>
          <w:rFonts w:eastAsia="Arial Unicode MS"/>
        </w:rPr>
      </w:pPr>
    </w:p>
    <w:p w14:paraId="471DF2BB" w14:textId="77777777" w:rsidR="001419A2" w:rsidRPr="00B972EA" w:rsidRDefault="001419A2" w:rsidP="001419A2">
      <w:pPr>
        <w:pStyle w:val="ListParagraph"/>
        <w:jc w:val="both"/>
        <w:rPr>
          <w:rFonts w:eastAsia="Arial Unicode MS"/>
        </w:rPr>
      </w:pPr>
    </w:p>
    <w:p w14:paraId="62F5D22A" w14:textId="77777777" w:rsidR="00153432" w:rsidRPr="00B972EA" w:rsidRDefault="00153432" w:rsidP="00153432">
      <w:pPr>
        <w:jc w:val="both"/>
      </w:pPr>
    </w:p>
    <w:p w14:paraId="0B8C741F" w14:textId="77777777" w:rsidR="00F3290D" w:rsidRPr="00B972EA" w:rsidRDefault="00F3290D" w:rsidP="00A407BC">
      <w:pPr>
        <w:pStyle w:val="NoSpacing"/>
        <w:rPr>
          <w:b/>
          <w:sz w:val="28"/>
          <w:szCs w:val="28"/>
        </w:rPr>
      </w:pPr>
    </w:p>
    <w:p w14:paraId="05CD94C4" w14:textId="77777777" w:rsidR="009401C9" w:rsidRPr="00616546" w:rsidRDefault="00117762" w:rsidP="004C54A8">
      <w:pPr>
        <w:pStyle w:val="NoSpacing"/>
        <w:rPr>
          <w:b/>
          <w:color w:val="BFBFBF" w:themeColor="background1" w:themeShade="BF"/>
          <w:sz w:val="28"/>
          <w:szCs w:val="28"/>
        </w:rPr>
      </w:pPr>
      <w:r w:rsidRPr="00616546">
        <w:rPr>
          <w:b/>
          <w:color w:val="BFBFBF" w:themeColor="background1" w:themeShade="BF"/>
          <w:sz w:val="28"/>
          <w:szCs w:val="28"/>
        </w:rPr>
        <w:lastRenderedPageBreak/>
        <w:t>Appendix</w:t>
      </w:r>
      <w:r w:rsidR="009401C9" w:rsidRPr="00616546">
        <w:rPr>
          <w:b/>
          <w:color w:val="BFBFBF" w:themeColor="background1" w:themeShade="BF"/>
          <w:sz w:val="28"/>
          <w:szCs w:val="28"/>
        </w:rPr>
        <w:t xml:space="preserve"> A</w:t>
      </w:r>
    </w:p>
    <w:p w14:paraId="3AD0DA80" w14:textId="77777777" w:rsidR="009401C9" w:rsidRPr="00B972EA" w:rsidRDefault="009401C9" w:rsidP="004C54A8">
      <w:pPr>
        <w:pStyle w:val="NoSpacing"/>
        <w:rPr>
          <w:b/>
          <w:sz w:val="28"/>
          <w:szCs w:val="28"/>
        </w:rPr>
      </w:pPr>
    </w:p>
    <w:p w14:paraId="795B3C49" w14:textId="77777777" w:rsidR="009401C9" w:rsidRPr="00B972EA" w:rsidRDefault="00000000" w:rsidP="009401C9">
      <w:pPr>
        <w:rPr>
          <w:sz w:val="36"/>
          <w:szCs w:val="36"/>
        </w:rPr>
      </w:pPr>
      <w:r>
        <w:rPr>
          <w:b/>
          <w:noProof/>
          <w:sz w:val="28"/>
          <w:szCs w:val="28"/>
          <w:lang w:eastAsia="en-GB"/>
        </w:rPr>
        <w:pict w14:anchorId="2F1BA681">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2088" type="#_x0000_t51" style="position:absolute;margin-left:326.65pt;margin-top:34.4pt;width:145.05pt;height:29.9pt;flip:y;z-index:251705344;v-text-anchor:middle" adj="-17989,-10650,-10812,14850,-894,14850,-17960,-28650">
            <v:textbox style="mso-next-textbox:#_x0000_s2088">
              <w:txbxContent>
                <w:p w14:paraId="3642EB6B" w14:textId="77777777" w:rsidR="005B502B" w:rsidRDefault="005B502B" w:rsidP="009401C9">
                  <w:pPr>
                    <w:pStyle w:val="NoSpacing"/>
                    <w:jc w:val="center"/>
                  </w:pPr>
                  <w:r>
                    <w:t>St Paul Chamber Ensemble</w:t>
                  </w:r>
                </w:p>
              </w:txbxContent>
            </v:textbox>
            <o:callout v:ext="edit" minusy="t"/>
          </v:shape>
        </w:pict>
      </w:r>
      <w:r w:rsidR="009401C9" w:rsidRPr="00B972EA">
        <w:rPr>
          <w:sz w:val="36"/>
          <w:szCs w:val="36"/>
        </w:rPr>
        <w:t>Organisational Structure</w:t>
      </w:r>
    </w:p>
    <w:p w14:paraId="3C24A9EA" w14:textId="77777777" w:rsidR="009401C9" w:rsidRPr="00B972EA" w:rsidRDefault="009401C9" w:rsidP="004C54A8">
      <w:pPr>
        <w:pStyle w:val="NoSpacing"/>
        <w:rPr>
          <w:b/>
          <w:sz w:val="28"/>
          <w:szCs w:val="28"/>
        </w:rPr>
      </w:pPr>
    </w:p>
    <w:p w14:paraId="65975756" w14:textId="77777777" w:rsidR="009401C9" w:rsidRPr="00B972EA" w:rsidRDefault="009401C9" w:rsidP="004C54A8">
      <w:pPr>
        <w:pStyle w:val="NoSpacing"/>
        <w:rPr>
          <w:b/>
          <w:sz w:val="28"/>
          <w:szCs w:val="28"/>
        </w:rPr>
      </w:pPr>
    </w:p>
    <w:p w14:paraId="79FE7C91" w14:textId="77777777" w:rsidR="009401C9" w:rsidRPr="00B972EA" w:rsidRDefault="00000000" w:rsidP="004C54A8">
      <w:pPr>
        <w:pStyle w:val="NoSpacing"/>
        <w:rPr>
          <w:b/>
          <w:sz w:val="28"/>
          <w:szCs w:val="28"/>
        </w:rPr>
      </w:pPr>
      <w:r>
        <w:rPr>
          <w:b/>
          <w:noProof/>
          <w:sz w:val="28"/>
          <w:szCs w:val="28"/>
          <w:lang w:val="en-GB" w:eastAsia="en-GB"/>
        </w:rPr>
        <w:pict w14:anchorId="52CF70A3">
          <v:shape id="_x0000_s2093" type="#_x0000_t51" style="position:absolute;margin-left:257.7pt;margin-top:7.05pt;width:144.6pt;height:30.1pt;flip:x;z-index:251710464;v-text-anchor:middle" adj="-5102,-5559,-3317,6715,-897,6715,-13258,-28278">
            <v:textbox style="mso-next-textbox:#_x0000_s2093">
              <w:txbxContent>
                <w:p w14:paraId="13F123AA" w14:textId="77777777" w:rsidR="005B502B" w:rsidRDefault="005B502B" w:rsidP="009401C9">
                  <w:pPr>
                    <w:pStyle w:val="NoSpacing"/>
                    <w:jc w:val="center"/>
                  </w:pPr>
                  <w:r>
                    <w:t>Administrative Committee</w:t>
                  </w:r>
                </w:p>
              </w:txbxContent>
            </v:textbox>
            <o:callout v:ext="edit" minusx="t"/>
          </v:shape>
        </w:pict>
      </w:r>
      <w:r>
        <w:rPr>
          <w:b/>
          <w:noProof/>
          <w:sz w:val="28"/>
          <w:szCs w:val="28"/>
          <w:lang w:val="en-GB" w:eastAsia="en-GB"/>
        </w:rPr>
        <w:pict w14:anchorId="7B210BE1">
          <v:shapetype id="_x0000_t202" coordsize="21600,21600" o:spt="202" path="m,l,21600r21600,l21600,xe">
            <v:stroke joinstyle="miter"/>
            <v:path gradientshapeok="t" o:connecttype="rect"/>
          </v:shapetype>
          <v:shape id="_x0000_s2086" type="#_x0000_t202" style="position:absolute;margin-left:41.2pt;margin-top:1.4pt;width:157.25pt;height:30.95pt;z-index:251703296;v-text-anchor:middle">
            <v:textbox style="mso-next-textbox:#_x0000_s2086">
              <w:txbxContent>
                <w:p w14:paraId="70C4ACD6" w14:textId="77777777" w:rsidR="005B502B" w:rsidRDefault="005B502B" w:rsidP="009401C9">
                  <w:pPr>
                    <w:pStyle w:val="NoSpacing"/>
                    <w:jc w:val="center"/>
                  </w:pPr>
                  <w:r>
                    <w:t>Medina Foundation for Music</w:t>
                  </w:r>
                </w:p>
              </w:txbxContent>
            </v:textbox>
          </v:shape>
        </w:pict>
      </w:r>
    </w:p>
    <w:p w14:paraId="32FDD052" w14:textId="77777777" w:rsidR="009401C9" w:rsidRPr="00B972EA" w:rsidRDefault="009401C9" w:rsidP="004C54A8">
      <w:pPr>
        <w:pStyle w:val="NoSpacing"/>
        <w:rPr>
          <w:b/>
          <w:sz w:val="28"/>
          <w:szCs w:val="28"/>
        </w:rPr>
      </w:pPr>
    </w:p>
    <w:p w14:paraId="4E2DA730" w14:textId="77777777" w:rsidR="009401C9" w:rsidRPr="00B972EA" w:rsidRDefault="009401C9" w:rsidP="004C54A8">
      <w:pPr>
        <w:pStyle w:val="NoSpacing"/>
        <w:rPr>
          <w:b/>
          <w:sz w:val="28"/>
          <w:szCs w:val="28"/>
        </w:rPr>
      </w:pPr>
    </w:p>
    <w:p w14:paraId="4873CEA1" w14:textId="77777777" w:rsidR="009401C9" w:rsidRPr="00B972EA" w:rsidRDefault="00000000" w:rsidP="004C54A8">
      <w:pPr>
        <w:pStyle w:val="NoSpacing"/>
        <w:rPr>
          <w:b/>
          <w:sz w:val="28"/>
          <w:szCs w:val="28"/>
        </w:rPr>
      </w:pPr>
      <w:r>
        <w:rPr>
          <w:b/>
          <w:noProof/>
          <w:sz w:val="28"/>
          <w:szCs w:val="28"/>
          <w:lang w:val="en-GB" w:eastAsia="en-GB"/>
        </w:rPr>
        <w:pict w14:anchorId="3DD1C1CE">
          <v:shape id="_x0000_s2092" type="#_x0000_t51" style="position:absolute;margin-left:-15pt;margin-top:15.65pt;width:136.3pt;height:30.05pt;flip:x;z-index:251709440;v-text-anchor:middle" adj="-7908,-20369,-3986,6715,-951,6715,-14065,-28316">
            <v:textbox style="mso-next-textbox:#_x0000_s2092">
              <w:txbxContent>
                <w:p w14:paraId="37D46442" w14:textId="77777777" w:rsidR="005B502B" w:rsidRPr="00565988" w:rsidRDefault="005B502B" w:rsidP="009401C9">
                  <w:pPr>
                    <w:pStyle w:val="NoSpacing"/>
                    <w:jc w:val="center"/>
                  </w:pPr>
                  <w:r>
                    <w:t>Board of Administrators</w:t>
                  </w:r>
                </w:p>
              </w:txbxContent>
            </v:textbox>
            <o:callout v:ext="edit" minusx="t"/>
          </v:shape>
        </w:pict>
      </w:r>
      <w:r>
        <w:rPr>
          <w:b/>
          <w:noProof/>
          <w:sz w:val="28"/>
          <w:szCs w:val="28"/>
          <w:lang w:val="en-GB" w:eastAsia="en-GB"/>
        </w:rPr>
        <w:pict w14:anchorId="3304DA79">
          <v:shape id="_x0000_s2087" type="#_x0000_t51" style="position:absolute;margin-left:326.85pt;margin-top:1.25pt;width:145.05pt;height:30.05pt;z-index:251704320;v-text-anchor:middle" adj="-17840,-21152,-11027,6715,-893,6715,-17959,-38388">
            <v:textbox style="mso-next-textbox:#_x0000_s2087">
              <w:txbxContent>
                <w:p w14:paraId="0F980D2F" w14:textId="77777777" w:rsidR="005B502B" w:rsidRDefault="005B502B" w:rsidP="009401C9">
                  <w:pPr>
                    <w:pStyle w:val="NoSpacing"/>
                    <w:jc w:val="center"/>
                  </w:pPr>
                  <w:r w:rsidRPr="005A1C07">
                    <w:t>Medina College of Music</w:t>
                  </w:r>
                </w:p>
              </w:txbxContent>
            </v:textbox>
          </v:shape>
        </w:pict>
      </w:r>
    </w:p>
    <w:p w14:paraId="1DCAC970" w14:textId="77777777" w:rsidR="009401C9" w:rsidRPr="00B972EA" w:rsidRDefault="009401C9" w:rsidP="004C54A8">
      <w:pPr>
        <w:pStyle w:val="NoSpacing"/>
        <w:rPr>
          <w:b/>
          <w:sz w:val="28"/>
          <w:szCs w:val="28"/>
        </w:rPr>
      </w:pPr>
    </w:p>
    <w:p w14:paraId="079E8417" w14:textId="77777777" w:rsidR="009401C9" w:rsidRPr="00B972EA" w:rsidRDefault="009401C9" w:rsidP="004C54A8">
      <w:pPr>
        <w:pStyle w:val="NoSpacing"/>
        <w:rPr>
          <w:b/>
          <w:sz w:val="28"/>
          <w:szCs w:val="28"/>
        </w:rPr>
      </w:pPr>
    </w:p>
    <w:p w14:paraId="673E14E2" w14:textId="77777777" w:rsidR="009401C9" w:rsidRPr="00B972EA" w:rsidRDefault="00000000" w:rsidP="004C54A8">
      <w:pPr>
        <w:pStyle w:val="NoSpacing"/>
        <w:rPr>
          <w:b/>
          <w:sz w:val="28"/>
          <w:szCs w:val="28"/>
        </w:rPr>
      </w:pPr>
      <w:r>
        <w:rPr>
          <w:b/>
          <w:noProof/>
          <w:sz w:val="28"/>
          <w:szCs w:val="28"/>
          <w:lang w:val="en-GB" w:eastAsia="en-GB"/>
        </w:rPr>
        <w:pict w14:anchorId="5C3E173E">
          <v:shape id="_x0000_s2089" type="#_x0000_t51" style="position:absolute;margin-left:179.5pt;margin-top:6.25pt;width:123.9pt;height:32.35pt;flip:x;z-index:251706368;v-text-anchor:middle" adj="-14322,-11585,-10033,6009,-1047,6009,-15473,-20165">
            <v:textbox style="mso-next-textbox:#_x0000_s2089">
              <w:txbxContent>
                <w:p w14:paraId="10ED9FE0" w14:textId="77777777" w:rsidR="005B502B" w:rsidRDefault="005B502B" w:rsidP="009401C9">
                  <w:pPr>
                    <w:pStyle w:val="NoSpacing"/>
                    <w:jc w:val="center"/>
                  </w:pPr>
                  <w:r>
                    <w:t xml:space="preserve">Principal </w:t>
                  </w:r>
                </w:p>
              </w:txbxContent>
            </v:textbox>
            <o:callout v:ext="edit" minusx="t"/>
          </v:shape>
        </w:pict>
      </w:r>
    </w:p>
    <w:p w14:paraId="53B41A96" w14:textId="77777777" w:rsidR="009401C9" w:rsidRPr="00B972EA" w:rsidRDefault="009401C9" w:rsidP="004C54A8">
      <w:pPr>
        <w:pStyle w:val="NoSpacing"/>
        <w:rPr>
          <w:b/>
          <w:sz w:val="28"/>
          <w:szCs w:val="28"/>
        </w:rPr>
      </w:pPr>
    </w:p>
    <w:p w14:paraId="3F6CC954" w14:textId="77777777" w:rsidR="009401C9" w:rsidRPr="00B972EA" w:rsidRDefault="009401C9" w:rsidP="004C54A8">
      <w:pPr>
        <w:pStyle w:val="NoSpacing"/>
        <w:rPr>
          <w:b/>
          <w:sz w:val="28"/>
          <w:szCs w:val="28"/>
        </w:rPr>
      </w:pPr>
    </w:p>
    <w:p w14:paraId="4B747761" w14:textId="77777777" w:rsidR="009401C9" w:rsidRPr="00B972EA" w:rsidRDefault="009401C9" w:rsidP="004C54A8">
      <w:pPr>
        <w:pStyle w:val="NoSpacing"/>
        <w:rPr>
          <w:b/>
          <w:sz w:val="28"/>
          <w:szCs w:val="28"/>
        </w:rPr>
      </w:pPr>
    </w:p>
    <w:p w14:paraId="4E14923D" w14:textId="77777777" w:rsidR="009401C9" w:rsidRPr="00B972EA" w:rsidRDefault="00000000" w:rsidP="004C54A8">
      <w:pPr>
        <w:pStyle w:val="NoSpacing"/>
        <w:rPr>
          <w:b/>
          <w:sz w:val="28"/>
          <w:szCs w:val="28"/>
        </w:rPr>
      </w:pPr>
      <w:r>
        <w:rPr>
          <w:b/>
          <w:noProof/>
          <w:sz w:val="28"/>
          <w:szCs w:val="28"/>
          <w:lang w:val="en-GB" w:eastAsia="en-GB"/>
        </w:rPr>
        <w:pict w14:anchorId="550E83B5">
          <v:shape id="_x0000_s2091" type="#_x0000_t51" style="position:absolute;margin-left:312.3pt;margin-top:4.1pt;width:144.2pt;height:39.95pt;z-index:251708416" adj="-10066,-14016,-7512,5056,-899,5056,-11804,-19971">
            <v:textbox style="mso-next-textbox:#_x0000_s2091">
              <w:txbxContent>
                <w:p w14:paraId="32932D2C" w14:textId="77777777" w:rsidR="005B502B" w:rsidRDefault="005B502B" w:rsidP="009401C9">
                  <w:pPr>
                    <w:jc w:val="center"/>
                  </w:pPr>
                  <w:r>
                    <w:t>Director Quality Assurance and Funding</w:t>
                  </w:r>
                </w:p>
              </w:txbxContent>
            </v:textbox>
          </v:shape>
        </w:pict>
      </w:r>
      <w:r>
        <w:rPr>
          <w:b/>
          <w:noProof/>
          <w:sz w:val="28"/>
          <w:szCs w:val="28"/>
          <w:lang w:val="en-GB" w:eastAsia="en-GB"/>
        </w:rPr>
        <w:pict w14:anchorId="28DF9CF5">
          <v:shape id="_x0000_s2090" type="#_x0000_t51" style="position:absolute;margin-left:34.25pt;margin-top:4.9pt;width:129.7pt;height:39.15pt;flip:x;z-index:251707392" adj="-11200,-14782,-8352,5156,-1000,5156,-13132,-20856">
            <v:textbox style="mso-next-textbox:#_x0000_s2090">
              <w:txbxContent>
                <w:p w14:paraId="414BDA8B" w14:textId="77777777" w:rsidR="005B502B" w:rsidRDefault="005B502B" w:rsidP="009401C9">
                  <w:pPr>
                    <w:jc w:val="center"/>
                  </w:pPr>
                  <w:r>
                    <w:t>Academic Director and Vice Principal</w:t>
                  </w:r>
                </w:p>
              </w:txbxContent>
            </v:textbox>
            <o:callout v:ext="edit" minusx="t"/>
          </v:shape>
        </w:pict>
      </w:r>
    </w:p>
    <w:p w14:paraId="063B0B60" w14:textId="77777777" w:rsidR="009401C9" w:rsidRPr="00B972EA" w:rsidRDefault="009401C9" w:rsidP="004C54A8">
      <w:pPr>
        <w:pStyle w:val="NoSpacing"/>
        <w:rPr>
          <w:b/>
          <w:sz w:val="28"/>
          <w:szCs w:val="28"/>
        </w:rPr>
      </w:pPr>
    </w:p>
    <w:p w14:paraId="223013DB" w14:textId="77777777" w:rsidR="009401C9" w:rsidRPr="00B972EA" w:rsidRDefault="009401C9" w:rsidP="004C54A8">
      <w:pPr>
        <w:pStyle w:val="NoSpacing"/>
        <w:rPr>
          <w:b/>
          <w:sz w:val="28"/>
          <w:szCs w:val="28"/>
        </w:rPr>
      </w:pPr>
    </w:p>
    <w:p w14:paraId="297671F5" w14:textId="77777777" w:rsidR="009401C9" w:rsidRPr="00B972EA" w:rsidRDefault="00000000" w:rsidP="004C54A8">
      <w:pPr>
        <w:pStyle w:val="NoSpacing"/>
        <w:rPr>
          <w:b/>
          <w:sz w:val="28"/>
          <w:szCs w:val="28"/>
        </w:rPr>
      </w:pPr>
      <w:r>
        <w:rPr>
          <w:b/>
          <w:noProof/>
          <w:sz w:val="28"/>
          <w:szCs w:val="28"/>
          <w:lang w:val="en-GB" w:eastAsia="en-GB"/>
        </w:rPr>
        <w:pict w14:anchorId="2595338E">
          <v:shape id="_x0000_s2095" type="#_x0000_t51" style="position:absolute;margin-left:227.9pt;margin-top:9.15pt;width:116pt;height:30.95pt;z-index:251712512;v-text-anchor:middle" adj="-14841,-6161,-12951,6523,-1117,6523,-13146,-25152">
            <v:textbox style="mso-next-textbox:#_x0000_s2095">
              <w:txbxContent>
                <w:p w14:paraId="62F19AA9" w14:textId="77777777" w:rsidR="005B502B" w:rsidRDefault="005B502B" w:rsidP="009401C9">
                  <w:pPr>
                    <w:pStyle w:val="NoSpacing"/>
                    <w:jc w:val="center"/>
                  </w:pPr>
                  <w:r>
                    <w:t>Examinations Board</w:t>
                  </w:r>
                </w:p>
              </w:txbxContent>
            </v:textbox>
          </v:shape>
        </w:pict>
      </w:r>
      <w:r>
        <w:rPr>
          <w:b/>
          <w:noProof/>
          <w:sz w:val="28"/>
          <w:szCs w:val="28"/>
          <w:lang w:val="en-GB" w:eastAsia="en-GB"/>
        </w:rPr>
        <w:pict w14:anchorId="67E78C2D">
          <v:shape id="_x0000_s2094" type="#_x0000_t51" style="position:absolute;margin-left:4.85pt;margin-top:9.15pt;width:102.55pt;height:30.95pt;flip:x;z-index:251711488;v-text-anchor:middle" adj="-7036,-6125,-4750,6523,-1264,6523,-16619,-25188">
            <v:textbox style="mso-next-textbox:#_x0000_s2094">
              <w:txbxContent>
                <w:p w14:paraId="18116672" w14:textId="77777777" w:rsidR="005B502B" w:rsidRDefault="005B502B" w:rsidP="009401C9">
                  <w:pPr>
                    <w:pStyle w:val="NoSpacing"/>
                    <w:jc w:val="center"/>
                  </w:pPr>
                  <w:r>
                    <w:t>Academic Board</w:t>
                  </w:r>
                </w:p>
              </w:txbxContent>
            </v:textbox>
            <o:callout v:ext="edit" minusx="t"/>
          </v:shape>
        </w:pict>
      </w:r>
    </w:p>
    <w:p w14:paraId="3FFE7CBA" w14:textId="77777777" w:rsidR="009401C9" w:rsidRPr="00B972EA" w:rsidRDefault="009401C9" w:rsidP="004C54A8">
      <w:pPr>
        <w:pStyle w:val="NoSpacing"/>
        <w:rPr>
          <w:b/>
          <w:sz w:val="28"/>
          <w:szCs w:val="28"/>
        </w:rPr>
      </w:pPr>
    </w:p>
    <w:p w14:paraId="2103B24E" w14:textId="77777777" w:rsidR="009401C9" w:rsidRPr="00B972EA" w:rsidRDefault="009401C9" w:rsidP="004C54A8">
      <w:pPr>
        <w:pStyle w:val="NoSpacing"/>
        <w:rPr>
          <w:b/>
          <w:sz w:val="28"/>
          <w:szCs w:val="28"/>
        </w:rPr>
      </w:pPr>
    </w:p>
    <w:p w14:paraId="25DC1FCC" w14:textId="77777777" w:rsidR="009401C9" w:rsidRPr="00B972EA" w:rsidRDefault="00000000" w:rsidP="004C54A8">
      <w:pPr>
        <w:pStyle w:val="NoSpacing"/>
        <w:rPr>
          <w:b/>
          <w:sz w:val="28"/>
          <w:szCs w:val="28"/>
        </w:rPr>
      </w:pPr>
      <w:r>
        <w:rPr>
          <w:b/>
          <w:noProof/>
          <w:sz w:val="28"/>
          <w:szCs w:val="28"/>
          <w:lang w:val="en-GB" w:eastAsia="en-GB"/>
        </w:rPr>
        <w:pict w14:anchorId="38F98007">
          <v:shape id="_x0000_s2100" type="#_x0000_t51" style="position:absolute;margin-left:320.95pt;margin-top:.3pt;width:132.85pt;height:30.95pt;z-index:251717632;v-text-anchor:middle" adj="-4357,-5472,-2837,6523,-976,6523,-15389,-24536">
            <v:textbox style="mso-next-textbox:#_x0000_s2100">
              <w:txbxContent>
                <w:p w14:paraId="38A4DAA1" w14:textId="77777777" w:rsidR="005B502B" w:rsidRDefault="005B502B" w:rsidP="009401C9">
                  <w:pPr>
                    <w:pStyle w:val="NoSpacing"/>
                    <w:jc w:val="center"/>
                  </w:pPr>
                  <w:r>
                    <w:t>Examinations Coordinator</w:t>
                  </w:r>
                </w:p>
              </w:txbxContent>
            </v:textbox>
          </v:shape>
        </w:pict>
      </w:r>
      <w:r>
        <w:rPr>
          <w:b/>
          <w:noProof/>
          <w:sz w:val="28"/>
          <w:szCs w:val="28"/>
          <w:lang w:val="en-GB" w:eastAsia="en-GB"/>
        </w:rPr>
        <w:pict w14:anchorId="56B152AD">
          <v:shape id="_x0000_s2098" type="#_x0000_t51" style="position:absolute;margin-left:160.55pt;margin-top:1.1pt;width:97.9pt;height:30.95pt;flip:x;z-index:251715584;v-text-anchor:middle" adj="-6653,-6125,-4535,6523,-1324,6523,-17397,-25152">
            <v:textbox style="mso-next-textbox:#_x0000_s2098">
              <w:txbxContent>
                <w:p w14:paraId="49951DB9" w14:textId="77777777" w:rsidR="005B502B" w:rsidRDefault="005B502B" w:rsidP="009401C9">
                  <w:pPr>
                    <w:pStyle w:val="NoSpacing"/>
                    <w:jc w:val="center"/>
                  </w:pPr>
                  <w:r>
                    <w:t>Chief Examiner</w:t>
                  </w:r>
                </w:p>
              </w:txbxContent>
            </v:textbox>
            <o:callout v:ext="edit" minusx="t"/>
          </v:shape>
        </w:pict>
      </w:r>
      <w:r>
        <w:rPr>
          <w:b/>
          <w:noProof/>
          <w:sz w:val="28"/>
          <w:szCs w:val="28"/>
          <w:lang w:val="en-GB" w:eastAsia="en-GB"/>
        </w:rPr>
        <w:pict w14:anchorId="6BBD9149">
          <v:shape id="_x0000_s2096" type="#_x0000_t51" style="position:absolute;margin-left:50.65pt;margin-top:2.75pt;width:94.85pt;height:30.95pt;z-index:251713536;v-text-anchor:middle" adj="-7595,-6089,-5124,6523,-1367,6523,-17957,-25152">
            <v:textbox style="mso-next-textbox:#_x0000_s2096">
              <w:txbxContent>
                <w:p w14:paraId="7BE76360" w14:textId="77777777" w:rsidR="005B502B" w:rsidRDefault="005B502B" w:rsidP="009401C9">
                  <w:pPr>
                    <w:pStyle w:val="NoSpacing"/>
                    <w:jc w:val="center"/>
                  </w:pPr>
                  <w:r>
                    <w:t>Senior Teachers</w:t>
                  </w:r>
                </w:p>
              </w:txbxContent>
            </v:textbox>
            <o:callout v:ext="edit" minusx="t"/>
          </v:shape>
        </w:pict>
      </w:r>
    </w:p>
    <w:p w14:paraId="08BC9733" w14:textId="77777777" w:rsidR="009401C9" w:rsidRPr="00B972EA" w:rsidRDefault="009401C9" w:rsidP="004C54A8">
      <w:pPr>
        <w:pStyle w:val="NoSpacing"/>
        <w:rPr>
          <w:b/>
          <w:sz w:val="28"/>
          <w:szCs w:val="28"/>
        </w:rPr>
      </w:pPr>
    </w:p>
    <w:p w14:paraId="46013AF2" w14:textId="77777777" w:rsidR="009401C9" w:rsidRPr="00B972EA" w:rsidRDefault="00000000" w:rsidP="004C54A8">
      <w:pPr>
        <w:pStyle w:val="NoSpacing"/>
        <w:rPr>
          <w:b/>
          <w:sz w:val="28"/>
          <w:szCs w:val="28"/>
        </w:rPr>
      </w:pPr>
      <w:r>
        <w:rPr>
          <w:b/>
          <w:noProof/>
          <w:sz w:val="28"/>
          <w:szCs w:val="28"/>
          <w:lang w:val="en-GB" w:eastAsia="en-GB"/>
        </w:rPr>
        <w:pict w14:anchorId="627B8093">
          <v:shape id="_x0000_s2101" type="#_x0000_t51" style="position:absolute;margin-left:232.4pt;margin-top:14.15pt;width:111.55pt;height:30.95pt;flip:x;z-index:251718656;v-text-anchor:middle" adj="-5161,-7285,-3583,6523,-1162,6523,-15288,-25261">
            <v:textbox style="mso-next-textbox:#_x0000_s2101">
              <w:txbxContent>
                <w:p w14:paraId="7EBD7FE8" w14:textId="77777777" w:rsidR="005B502B" w:rsidRDefault="005B502B" w:rsidP="009401C9">
                  <w:pPr>
                    <w:pStyle w:val="NoSpacing"/>
                    <w:jc w:val="center"/>
                  </w:pPr>
                  <w:r>
                    <w:t>Senior Invigilators</w:t>
                  </w:r>
                </w:p>
              </w:txbxContent>
            </v:textbox>
            <o:callout v:ext="edit" minusx="t"/>
          </v:shape>
        </w:pict>
      </w:r>
      <w:r>
        <w:rPr>
          <w:b/>
          <w:noProof/>
          <w:sz w:val="28"/>
          <w:szCs w:val="28"/>
          <w:lang w:val="en-GB" w:eastAsia="en-GB"/>
        </w:rPr>
        <w:pict w14:anchorId="37006656">
          <v:shape id="_x0000_s2097" type="#_x0000_t51" style="position:absolute;margin-left:12.6pt;margin-top:16.05pt;width:91pt;height:30.95pt;flip:x;z-index:251714560;v-text-anchor:middle" adj="-5531,-8771,-3775,6523,-1425,6523,-18717,-25406">
            <v:textbox style="mso-next-textbox:#_x0000_s2097">
              <w:txbxContent>
                <w:p w14:paraId="3AC76CB2" w14:textId="77777777" w:rsidR="005B502B" w:rsidRDefault="005B502B" w:rsidP="009401C9">
                  <w:pPr>
                    <w:pStyle w:val="NoSpacing"/>
                    <w:jc w:val="center"/>
                  </w:pPr>
                  <w:r>
                    <w:t>Teachers</w:t>
                  </w:r>
                </w:p>
              </w:txbxContent>
            </v:textbox>
            <o:callout v:ext="edit" minusx="t"/>
          </v:shape>
        </w:pict>
      </w:r>
    </w:p>
    <w:p w14:paraId="383F3154" w14:textId="77777777" w:rsidR="009401C9" w:rsidRPr="00B972EA" w:rsidRDefault="009401C9" w:rsidP="004C54A8">
      <w:pPr>
        <w:pStyle w:val="NoSpacing"/>
        <w:rPr>
          <w:b/>
          <w:sz w:val="28"/>
          <w:szCs w:val="28"/>
        </w:rPr>
      </w:pPr>
    </w:p>
    <w:p w14:paraId="6B542E11" w14:textId="77777777" w:rsidR="009401C9" w:rsidRPr="00B972EA" w:rsidRDefault="009401C9" w:rsidP="004C54A8">
      <w:pPr>
        <w:pStyle w:val="NoSpacing"/>
        <w:rPr>
          <w:b/>
          <w:sz w:val="28"/>
          <w:szCs w:val="28"/>
        </w:rPr>
      </w:pPr>
    </w:p>
    <w:p w14:paraId="1778381E" w14:textId="77777777" w:rsidR="009401C9" w:rsidRPr="00B972EA" w:rsidRDefault="00000000" w:rsidP="004C54A8">
      <w:pPr>
        <w:pStyle w:val="NoSpacing"/>
        <w:rPr>
          <w:b/>
          <w:sz w:val="28"/>
          <w:szCs w:val="28"/>
        </w:rPr>
      </w:pPr>
      <w:r>
        <w:rPr>
          <w:b/>
          <w:noProof/>
          <w:sz w:val="28"/>
          <w:szCs w:val="28"/>
          <w:lang w:val="en-GB" w:eastAsia="en-GB"/>
        </w:rPr>
        <w:pict w14:anchorId="2562D067">
          <v:shape id="_x0000_s2102" type="#_x0000_t51" style="position:absolute;margin-left:232.4pt;margin-top:.7pt;width:111.5pt;height:30.95pt;flip:x;z-index:251719680;v-text-anchor:middle" adj="-6839,-33850,-3594,6523,-1163,6523,-15295,-24500">
            <v:textbox style="mso-next-textbox:#_x0000_s2102">
              <w:txbxContent>
                <w:p w14:paraId="48E3E0BD" w14:textId="77777777" w:rsidR="005B502B" w:rsidRDefault="005B502B" w:rsidP="009401C9">
                  <w:pPr>
                    <w:pStyle w:val="NoSpacing"/>
                    <w:jc w:val="center"/>
                  </w:pPr>
                  <w:r>
                    <w:t>Invigilators</w:t>
                  </w:r>
                </w:p>
              </w:txbxContent>
            </v:textbox>
            <o:callout v:ext="edit" minusx="t"/>
          </v:shape>
        </w:pict>
      </w:r>
      <w:r>
        <w:rPr>
          <w:b/>
          <w:noProof/>
          <w:sz w:val="28"/>
          <w:szCs w:val="28"/>
          <w:lang w:val="en-GB" w:eastAsia="en-GB"/>
        </w:rPr>
        <w:pict w14:anchorId="5AE1CD1E">
          <v:shape id="_x0000_s2099" type="#_x0000_t51" style="position:absolute;margin-left:68.85pt;margin-top:7.45pt;width:91pt;height:30.95pt;flip:x;z-index:251716608;v-text-anchor:middle" adj="-11441,-39721,-6813,6523,-1425,6523,-18717,-25116">
            <v:textbox style="mso-next-textbox:#_x0000_s2099">
              <w:txbxContent>
                <w:p w14:paraId="2B63CDA2" w14:textId="77777777" w:rsidR="005B502B" w:rsidRDefault="005B502B" w:rsidP="009401C9">
                  <w:pPr>
                    <w:pStyle w:val="NoSpacing"/>
                    <w:jc w:val="center"/>
                  </w:pPr>
                  <w:r>
                    <w:t>Examiners</w:t>
                  </w:r>
                </w:p>
              </w:txbxContent>
            </v:textbox>
            <o:callout v:ext="edit" minusx="t"/>
          </v:shape>
        </w:pict>
      </w:r>
    </w:p>
    <w:p w14:paraId="7A0D86C6" w14:textId="77777777" w:rsidR="009401C9" w:rsidRPr="00B972EA" w:rsidRDefault="009401C9" w:rsidP="004C54A8">
      <w:pPr>
        <w:pStyle w:val="NoSpacing"/>
        <w:rPr>
          <w:b/>
          <w:sz w:val="28"/>
          <w:szCs w:val="28"/>
        </w:rPr>
      </w:pPr>
    </w:p>
    <w:p w14:paraId="73F85CC0" w14:textId="77777777" w:rsidR="009401C9" w:rsidRPr="00B972EA" w:rsidRDefault="00000000" w:rsidP="004C54A8">
      <w:pPr>
        <w:pStyle w:val="NoSpacing"/>
        <w:rPr>
          <w:b/>
          <w:sz w:val="28"/>
          <w:szCs w:val="28"/>
        </w:rPr>
      </w:pPr>
      <w:r>
        <w:rPr>
          <w:noProof/>
          <w:sz w:val="36"/>
          <w:szCs w:val="36"/>
          <w:lang w:eastAsia="en-GB"/>
        </w:rPr>
        <w:pict w14:anchorId="2386DF9A">
          <v:shape id="_x0000_s2108" type="#_x0000_t51" style="position:absolute;margin-left:68.85pt;margin-top:9.8pt;width:91pt;height:29.8pt;flip:x;z-index:251701248;v-text-anchor:middle" adj="-12735,-67446,-6718,6523,-1425,6523,-17731,-24282">
            <v:textbox style="mso-next-textbox:#_x0000_s2108">
              <w:txbxContent>
                <w:p w14:paraId="2A2AAEBA" w14:textId="77777777" w:rsidR="005B502B" w:rsidRDefault="005B502B" w:rsidP="009401C9">
                  <w:pPr>
                    <w:pStyle w:val="NoSpacing"/>
                    <w:jc w:val="center"/>
                  </w:pPr>
                  <w:r>
                    <w:t>Markers</w:t>
                  </w:r>
                </w:p>
              </w:txbxContent>
            </v:textbox>
            <o:callout v:ext="edit" minusx="t"/>
          </v:shape>
        </w:pict>
      </w:r>
      <w:r>
        <w:rPr>
          <w:noProof/>
          <w:sz w:val="36"/>
          <w:szCs w:val="36"/>
          <w:lang w:eastAsia="en-GB"/>
        </w:rPr>
        <w:pict w14:anchorId="083CD969">
          <v:shape id="_x0000_s2109" type="#_x0000_t51" style="position:absolute;margin-left:232.45pt;margin-top:4.15pt;width:111.5pt;height:29.8pt;flip:x;z-index:251702272;v-text-anchor:middle" adj="-8447,-62590,-4989,6523,-1163,6523,-15295,-25515">
            <v:textbox style="mso-next-textbox:#_x0000_s2109">
              <w:txbxContent>
                <w:p w14:paraId="747BBF22" w14:textId="77777777" w:rsidR="005B502B" w:rsidRDefault="005B502B" w:rsidP="009401C9">
                  <w:pPr>
                    <w:pStyle w:val="NoSpacing"/>
                    <w:jc w:val="center"/>
                  </w:pPr>
                  <w:r>
                    <w:t>Corridor Supervisors</w:t>
                  </w:r>
                </w:p>
              </w:txbxContent>
            </v:textbox>
            <o:callout v:ext="edit" minusx="t"/>
          </v:shape>
        </w:pict>
      </w:r>
    </w:p>
    <w:p w14:paraId="1A0B37A6" w14:textId="77777777" w:rsidR="009401C9" w:rsidRPr="00B972EA" w:rsidRDefault="009401C9" w:rsidP="004C54A8">
      <w:pPr>
        <w:pStyle w:val="NoSpacing"/>
        <w:rPr>
          <w:b/>
          <w:sz w:val="28"/>
          <w:szCs w:val="28"/>
        </w:rPr>
      </w:pPr>
    </w:p>
    <w:p w14:paraId="3B62A58F" w14:textId="77777777" w:rsidR="009401C9" w:rsidRPr="00B972EA" w:rsidRDefault="00000000" w:rsidP="004C54A8">
      <w:pPr>
        <w:pStyle w:val="NoSpacing"/>
        <w:rPr>
          <w:b/>
          <w:sz w:val="28"/>
          <w:szCs w:val="28"/>
        </w:rPr>
      </w:pPr>
      <w:r>
        <w:rPr>
          <w:b/>
          <w:noProof/>
          <w:sz w:val="28"/>
          <w:szCs w:val="28"/>
          <w:lang w:val="en-GB" w:eastAsia="en-GB"/>
        </w:rPr>
        <w:pict w14:anchorId="216D490B">
          <v:shape id="_x0000_s2136" type="#_x0000_t51" style="position:absolute;margin-left:69.1pt;margin-top:11.55pt;width:91pt;height:29.8pt;flip:x;z-index:251727872;v-text-anchor:middle" adj="-14100,-93576,-7857,6523,-1425,6523,-17838,-24935">
            <v:textbox style="mso-next-textbox:#_x0000_s2136">
              <w:txbxContent>
                <w:p w14:paraId="7018036F" w14:textId="77777777" w:rsidR="005B502B" w:rsidRDefault="005B502B" w:rsidP="00E42F22">
                  <w:pPr>
                    <w:pStyle w:val="NoSpacing"/>
                    <w:jc w:val="center"/>
                  </w:pPr>
                  <w:r>
                    <w:t>Moderators</w:t>
                  </w:r>
                </w:p>
              </w:txbxContent>
            </v:textbox>
            <o:callout v:ext="edit" minusx="t"/>
          </v:shape>
        </w:pict>
      </w:r>
    </w:p>
    <w:p w14:paraId="52763903" w14:textId="77777777" w:rsidR="009401C9" w:rsidRPr="00B972EA" w:rsidRDefault="00000000" w:rsidP="004C54A8">
      <w:pPr>
        <w:pStyle w:val="NoSpacing"/>
        <w:rPr>
          <w:b/>
          <w:sz w:val="28"/>
          <w:szCs w:val="28"/>
        </w:rPr>
      </w:pPr>
      <w:r>
        <w:rPr>
          <w:b/>
          <w:noProof/>
          <w:sz w:val="28"/>
          <w:szCs w:val="28"/>
          <w:lang w:val="en-GB" w:eastAsia="en-GB"/>
        </w:rPr>
        <w:pict w14:anchorId="7897F1CD">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_x0000_s2103" type="#_x0000_t52" style="position:absolute;margin-left:308.6pt;margin-top:6.55pt;width:123.4pt;height:30.4pt;z-index:251720704;v-text-anchor:middle" adj="26842,-178892,28864,-178818,28864,6646,22650,6646">
            <v:textbox style="mso-next-textbox:#_x0000_s2103">
              <w:txbxContent>
                <w:p w14:paraId="53DFEEED" w14:textId="77777777" w:rsidR="005B502B" w:rsidRDefault="005B502B" w:rsidP="009401C9">
                  <w:pPr>
                    <w:pStyle w:val="NoSpacing"/>
                    <w:jc w:val="center"/>
                  </w:pPr>
                  <w:r>
                    <w:t>Review Board</w:t>
                  </w:r>
                </w:p>
              </w:txbxContent>
            </v:textbox>
          </v:shape>
        </w:pict>
      </w:r>
    </w:p>
    <w:p w14:paraId="1C760EAB" w14:textId="77777777" w:rsidR="009401C9" w:rsidRPr="00B972EA" w:rsidRDefault="00000000" w:rsidP="004C54A8">
      <w:pPr>
        <w:pStyle w:val="NoSpacing"/>
        <w:rPr>
          <w:b/>
          <w:sz w:val="28"/>
          <w:szCs w:val="28"/>
        </w:rPr>
      </w:pPr>
      <w:r>
        <w:rPr>
          <w:b/>
          <w:noProof/>
          <w:sz w:val="28"/>
          <w:szCs w:val="28"/>
          <w:lang w:val="en-GB" w:eastAsia="en-GB"/>
        </w:rPr>
        <w:pict w14:anchorId="78243842">
          <v:shape id="_x0000_s2104" type="#_x0000_t52" style="position:absolute;margin-left:16.1pt;margin-top:14.35pt;width:137.4pt;height:30.35pt;z-index:251721728;v-text-anchor:middle" adj="24831,-243649,-4716,-243543,-4716,6405,-943,6405">
            <v:textbox style="mso-next-textbox:#_x0000_s2104">
              <w:txbxContent>
                <w:p w14:paraId="6A408289" w14:textId="77777777" w:rsidR="005B502B" w:rsidRDefault="005B502B" w:rsidP="009401C9">
                  <w:pPr>
                    <w:pStyle w:val="NoSpacing"/>
                    <w:jc w:val="center"/>
                  </w:pPr>
                  <w:r>
                    <w:t>I.T.</w:t>
                  </w:r>
                  <w:r w:rsidRPr="009401C9">
                    <w:t xml:space="preserve"> </w:t>
                  </w:r>
                  <w:r>
                    <w:t>Manager</w:t>
                  </w:r>
                </w:p>
              </w:txbxContent>
            </v:textbox>
            <o:callout v:ext="edit" minusx="t"/>
          </v:shape>
        </w:pict>
      </w:r>
    </w:p>
    <w:p w14:paraId="781D8325" w14:textId="77777777" w:rsidR="009401C9" w:rsidRPr="00B972EA" w:rsidRDefault="00000000" w:rsidP="004C54A8">
      <w:pPr>
        <w:pStyle w:val="NoSpacing"/>
        <w:rPr>
          <w:b/>
          <w:sz w:val="28"/>
          <w:szCs w:val="28"/>
        </w:rPr>
      </w:pPr>
      <w:r>
        <w:rPr>
          <w:b/>
          <w:noProof/>
          <w:sz w:val="28"/>
          <w:szCs w:val="28"/>
          <w:lang w:val="en-GB" w:eastAsia="en-GB"/>
        </w:rPr>
        <w:pict w14:anchorId="208F46AC">
          <v:shape id="_x0000_s2107" type="#_x0000_t52" style="position:absolute;margin-left:308.6pt;margin-top:10.25pt;width:123.25pt;height:42pt;z-index:251724800;v-text-anchor:middle" adj="26840,-152882,30240,-152829,30240,4806,22652,4806">
            <v:textbox style="mso-next-textbox:#_x0000_s2107">
              <w:txbxContent>
                <w:p w14:paraId="7A9A242B" w14:textId="77777777" w:rsidR="005B502B" w:rsidRDefault="005B502B" w:rsidP="009401C9">
                  <w:pPr>
                    <w:pStyle w:val="NoSpacing"/>
                    <w:jc w:val="center"/>
                  </w:pPr>
                  <w:r>
                    <w:t>International Relations Officer</w:t>
                  </w:r>
                </w:p>
              </w:txbxContent>
            </v:textbox>
          </v:shape>
        </w:pict>
      </w:r>
    </w:p>
    <w:p w14:paraId="1F3D1828" w14:textId="77777777" w:rsidR="009401C9" w:rsidRPr="00B972EA" w:rsidRDefault="009401C9" w:rsidP="004C54A8">
      <w:pPr>
        <w:pStyle w:val="NoSpacing"/>
        <w:rPr>
          <w:b/>
          <w:sz w:val="28"/>
          <w:szCs w:val="28"/>
        </w:rPr>
      </w:pPr>
    </w:p>
    <w:p w14:paraId="05D477CC" w14:textId="77777777" w:rsidR="009401C9" w:rsidRPr="00B972EA" w:rsidRDefault="00000000" w:rsidP="004C54A8">
      <w:pPr>
        <w:pStyle w:val="NoSpacing"/>
        <w:rPr>
          <w:b/>
          <w:sz w:val="28"/>
          <w:szCs w:val="28"/>
        </w:rPr>
      </w:pPr>
      <w:r>
        <w:rPr>
          <w:b/>
          <w:noProof/>
          <w:sz w:val="28"/>
          <w:szCs w:val="28"/>
          <w:lang w:val="en-GB" w:eastAsia="en-GB"/>
        </w:rPr>
        <w:pict w14:anchorId="3396F05A">
          <v:shape id="_x0000_s2105" type="#_x0000_t52" style="position:absolute;margin-left:16.2pt;margin-top:.5pt;width:137.3pt;height:30.4pt;z-index:251722752;v-text-anchor:middle" adj="24904,-274796,-5884,-274547,-5884,6395,-944,6395">
            <v:textbox style="mso-next-textbox:#_x0000_s2105">
              <w:txbxContent>
                <w:p w14:paraId="40A255B5" w14:textId="77777777" w:rsidR="005B502B" w:rsidRDefault="005B502B" w:rsidP="009401C9">
                  <w:pPr>
                    <w:pStyle w:val="NoSpacing"/>
                    <w:jc w:val="center"/>
                  </w:pPr>
                  <w:r>
                    <w:t>Publications Manager</w:t>
                  </w:r>
                </w:p>
              </w:txbxContent>
            </v:textbox>
            <o:callout v:ext="edit" minusx="t"/>
          </v:shape>
        </w:pict>
      </w:r>
    </w:p>
    <w:p w14:paraId="4304889A" w14:textId="77777777" w:rsidR="009401C9" w:rsidRPr="00B972EA" w:rsidRDefault="009401C9" w:rsidP="004C54A8">
      <w:pPr>
        <w:pStyle w:val="NoSpacing"/>
        <w:rPr>
          <w:b/>
          <w:sz w:val="28"/>
          <w:szCs w:val="28"/>
        </w:rPr>
      </w:pPr>
    </w:p>
    <w:p w14:paraId="1FF95E54" w14:textId="77777777" w:rsidR="009401C9" w:rsidRPr="00B972EA" w:rsidRDefault="00000000" w:rsidP="004C54A8">
      <w:pPr>
        <w:pStyle w:val="NoSpacing"/>
        <w:rPr>
          <w:b/>
          <w:sz w:val="28"/>
          <w:szCs w:val="28"/>
        </w:rPr>
      </w:pPr>
      <w:r>
        <w:rPr>
          <w:b/>
          <w:noProof/>
          <w:sz w:val="28"/>
          <w:szCs w:val="28"/>
          <w:lang w:val="en-GB" w:eastAsia="en-GB"/>
        </w:rPr>
        <w:pict w14:anchorId="408F8B8E">
          <v:shape id="_x0000_s2106" type="#_x0000_t52" style="position:absolute;margin-left:16.6pt;margin-top:2.75pt;width:136.9pt;height:30.4pt;z-index:251723776;v-text-anchor:middle" adj="25008,-304887,-7155,-304780,-7155,6395,-947,6395">
            <v:textbox style="mso-next-textbox:#_x0000_s2106">
              <w:txbxContent>
                <w:p w14:paraId="686506F4" w14:textId="77777777" w:rsidR="005B502B" w:rsidRDefault="005B502B" w:rsidP="009401C9">
                  <w:pPr>
                    <w:pStyle w:val="NoSpacing"/>
                    <w:jc w:val="center"/>
                  </w:pPr>
                  <w:r>
                    <w:t>Public Relations Officer</w:t>
                  </w:r>
                </w:p>
              </w:txbxContent>
            </v:textbox>
            <o:callout v:ext="edit" minusx="t"/>
          </v:shape>
        </w:pict>
      </w:r>
    </w:p>
    <w:p w14:paraId="3CA482F3" w14:textId="77777777" w:rsidR="009401C9" w:rsidRPr="00B972EA" w:rsidRDefault="009401C9" w:rsidP="004C54A8">
      <w:pPr>
        <w:pStyle w:val="NoSpacing"/>
        <w:rPr>
          <w:b/>
          <w:sz w:val="28"/>
          <w:szCs w:val="28"/>
        </w:rPr>
      </w:pPr>
    </w:p>
    <w:p w14:paraId="0E40743B" w14:textId="77777777" w:rsidR="009401C9" w:rsidRPr="00616546" w:rsidRDefault="009401C9" w:rsidP="009401C9">
      <w:pPr>
        <w:pStyle w:val="NoSpacing"/>
        <w:rPr>
          <w:b/>
          <w:color w:val="BFBFBF" w:themeColor="background1" w:themeShade="BF"/>
          <w:sz w:val="28"/>
          <w:szCs w:val="28"/>
        </w:rPr>
      </w:pPr>
      <w:r w:rsidRPr="00616546">
        <w:rPr>
          <w:b/>
          <w:color w:val="BFBFBF" w:themeColor="background1" w:themeShade="BF"/>
          <w:sz w:val="28"/>
          <w:szCs w:val="28"/>
        </w:rPr>
        <w:lastRenderedPageBreak/>
        <w:t>Appendix B</w:t>
      </w:r>
    </w:p>
    <w:p w14:paraId="59B7A7A4" w14:textId="77777777" w:rsidR="004C54A8" w:rsidRPr="00B972EA" w:rsidRDefault="004C54A8" w:rsidP="004C54A8">
      <w:pPr>
        <w:pStyle w:val="NoSpacing"/>
        <w:rPr>
          <w:sz w:val="36"/>
          <w:szCs w:val="36"/>
        </w:rPr>
      </w:pPr>
    </w:p>
    <w:p w14:paraId="75A71EDC" w14:textId="77777777" w:rsidR="00117762" w:rsidRPr="00B972EA" w:rsidRDefault="00117762" w:rsidP="00117762">
      <w:pPr>
        <w:rPr>
          <w:sz w:val="32"/>
          <w:szCs w:val="32"/>
        </w:rPr>
      </w:pPr>
      <w:r w:rsidRPr="00B972EA">
        <w:rPr>
          <w:sz w:val="32"/>
          <w:szCs w:val="32"/>
        </w:rPr>
        <w:t xml:space="preserve">Lesson Observation Feedback </w:t>
      </w:r>
    </w:p>
    <w:p w14:paraId="2757C76C" w14:textId="77777777" w:rsidR="00117762" w:rsidRPr="00B972EA" w:rsidRDefault="00117762" w:rsidP="00117762">
      <w:pPr>
        <w:pStyle w:val="NoSpacing"/>
      </w:pPr>
    </w:p>
    <w:p w14:paraId="6D8A4A7B" w14:textId="77777777" w:rsidR="00117762" w:rsidRPr="00B972EA" w:rsidRDefault="00117762" w:rsidP="00117762">
      <w:r w:rsidRPr="00B972EA">
        <w:t>Teacher’s Name: ________________________________________</w:t>
      </w:r>
    </w:p>
    <w:p w14:paraId="6D583F20" w14:textId="77777777" w:rsidR="00117762" w:rsidRPr="00B972EA" w:rsidRDefault="00117762" w:rsidP="00117762">
      <w:r w:rsidRPr="00B972EA">
        <w:t xml:space="preserve">Date of Visit: _________________ </w:t>
      </w:r>
    </w:p>
    <w:p w14:paraId="6D7AA4EF" w14:textId="77777777" w:rsidR="00117762" w:rsidRPr="00B972EA" w:rsidRDefault="00117762" w:rsidP="00117762">
      <w:pPr>
        <w:pStyle w:val="NoSpacing"/>
      </w:pPr>
    </w:p>
    <w:p w14:paraId="15165DD6" w14:textId="77777777" w:rsidR="00117762" w:rsidRPr="00B972EA" w:rsidRDefault="00117762" w:rsidP="00117762">
      <w:pPr>
        <w:rPr>
          <w:i/>
        </w:rPr>
      </w:pPr>
      <w:r w:rsidRPr="00B972EA">
        <w:rPr>
          <w:i/>
        </w:rPr>
        <w:t>Each item will be ticked (</w:t>
      </w:r>
      <w:r w:rsidRPr="00B972EA">
        <w:rPr>
          <w:i/>
        </w:rPr>
        <w:sym w:font="Wingdings" w:char="F0FC"/>
      </w:r>
      <w:r w:rsidRPr="00B972EA">
        <w:rPr>
          <w:i/>
        </w:rPr>
        <w:t>) according to the following scale:</w:t>
      </w:r>
    </w:p>
    <w:p w14:paraId="161A9BB5" w14:textId="77777777" w:rsidR="00117762" w:rsidRPr="00B972EA" w:rsidRDefault="00117762" w:rsidP="00117762">
      <w:pPr>
        <w:rPr>
          <w:i/>
        </w:rPr>
      </w:pPr>
      <w:r w:rsidRPr="00B972EA">
        <w:rPr>
          <w:i/>
        </w:rPr>
        <w:t>S – Satisfactory; U – Unsatisfactory; N – Not Observed</w:t>
      </w:r>
    </w:p>
    <w:p w14:paraId="15D434BD" w14:textId="77777777" w:rsidR="00117762" w:rsidRPr="00B972EA" w:rsidRDefault="00117762" w:rsidP="00117762">
      <w:pPr>
        <w:rPr>
          <w:i/>
        </w:rPr>
      </w:pPr>
      <w:r w:rsidRPr="00B972EA">
        <w:rPr>
          <w:i/>
        </w:rPr>
        <w:t>Any commendable feature will be indicated in the last column – C</w:t>
      </w:r>
    </w:p>
    <w:p w14:paraId="08F8032A" w14:textId="77777777" w:rsidR="00117762" w:rsidRPr="00B972EA" w:rsidRDefault="00117762" w:rsidP="006D5001">
      <w:pPr>
        <w:pStyle w:val="NoSpacing"/>
      </w:pPr>
    </w:p>
    <w:tbl>
      <w:tblPr>
        <w:tblStyle w:val="TableGrid"/>
        <w:tblpPr w:leftFromText="180" w:rightFromText="180" w:vertAnchor="page" w:horzAnchor="margin" w:tblpY="6591"/>
        <w:tblW w:w="0" w:type="auto"/>
        <w:tblLook w:val="04A0" w:firstRow="1" w:lastRow="0" w:firstColumn="1" w:lastColumn="0" w:noHBand="0" w:noVBand="1"/>
      </w:tblPr>
      <w:tblGrid>
        <w:gridCol w:w="6799"/>
        <w:gridCol w:w="567"/>
        <w:gridCol w:w="567"/>
        <w:gridCol w:w="567"/>
        <w:gridCol w:w="516"/>
      </w:tblGrid>
      <w:tr w:rsidR="00B972EA" w:rsidRPr="00B972EA" w14:paraId="17870941" w14:textId="77777777" w:rsidTr="006D5001">
        <w:trPr>
          <w:trHeight w:val="340"/>
        </w:trPr>
        <w:tc>
          <w:tcPr>
            <w:tcW w:w="6799" w:type="dxa"/>
          </w:tcPr>
          <w:p w14:paraId="2D9E2731" w14:textId="77777777" w:rsidR="006D5001" w:rsidRPr="00B972EA" w:rsidRDefault="006D5001" w:rsidP="006D5001"/>
        </w:tc>
        <w:tc>
          <w:tcPr>
            <w:tcW w:w="567" w:type="dxa"/>
          </w:tcPr>
          <w:p w14:paraId="275260D6" w14:textId="77777777" w:rsidR="006D5001" w:rsidRPr="00B972EA" w:rsidRDefault="006D5001" w:rsidP="006D5001">
            <w:pPr>
              <w:rPr>
                <w:b/>
              </w:rPr>
            </w:pPr>
            <w:r w:rsidRPr="00B972EA">
              <w:rPr>
                <w:b/>
              </w:rPr>
              <w:t>S</w:t>
            </w:r>
          </w:p>
        </w:tc>
        <w:tc>
          <w:tcPr>
            <w:tcW w:w="567" w:type="dxa"/>
          </w:tcPr>
          <w:p w14:paraId="1E59CA03" w14:textId="77777777" w:rsidR="006D5001" w:rsidRPr="00B972EA" w:rsidRDefault="006D5001" w:rsidP="006D5001">
            <w:pPr>
              <w:rPr>
                <w:b/>
              </w:rPr>
            </w:pPr>
            <w:r w:rsidRPr="00B972EA">
              <w:rPr>
                <w:b/>
              </w:rPr>
              <w:t>U</w:t>
            </w:r>
          </w:p>
        </w:tc>
        <w:tc>
          <w:tcPr>
            <w:tcW w:w="567" w:type="dxa"/>
          </w:tcPr>
          <w:p w14:paraId="75A78783" w14:textId="77777777" w:rsidR="006D5001" w:rsidRPr="00B972EA" w:rsidRDefault="006D5001" w:rsidP="006D5001">
            <w:pPr>
              <w:rPr>
                <w:b/>
              </w:rPr>
            </w:pPr>
            <w:r w:rsidRPr="00B972EA">
              <w:rPr>
                <w:b/>
              </w:rPr>
              <w:t>N</w:t>
            </w:r>
          </w:p>
        </w:tc>
        <w:tc>
          <w:tcPr>
            <w:tcW w:w="516" w:type="dxa"/>
          </w:tcPr>
          <w:p w14:paraId="3706B629" w14:textId="77777777" w:rsidR="006D5001" w:rsidRPr="00B972EA" w:rsidRDefault="006D5001" w:rsidP="006D5001">
            <w:pPr>
              <w:rPr>
                <w:b/>
              </w:rPr>
            </w:pPr>
            <w:r w:rsidRPr="00B972EA">
              <w:rPr>
                <w:b/>
              </w:rPr>
              <w:t>C</w:t>
            </w:r>
          </w:p>
        </w:tc>
      </w:tr>
      <w:tr w:rsidR="00B972EA" w:rsidRPr="00B972EA" w14:paraId="7BF94E50" w14:textId="77777777" w:rsidTr="006D5001">
        <w:trPr>
          <w:trHeight w:val="340"/>
        </w:trPr>
        <w:tc>
          <w:tcPr>
            <w:tcW w:w="6799" w:type="dxa"/>
          </w:tcPr>
          <w:p w14:paraId="327ACB98" w14:textId="77777777" w:rsidR="006D5001" w:rsidRPr="00B972EA" w:rsidRDefault="006D5001" w:rsidP="00341FEF">
            <w:pPr>
              <w:pStyle w:val="ListParagraph"/>
              <w:numPr>
                <w:ilvl w:val="0"/>
                <w:numId w:val="12"/>
              </w:numPr>
            </w:pPr>
            <w:r w:rsidRPr="00B972EA">
              <w:t>General delivery of lesson</w:t>
            </w:r>
          </w:p>
        </w:tc>
        <w:tc>
          <w:tcPr>
            <w:tcW w:w="567" w:type="dxa"/>
          </w:tcPr>
          <w:p w14:paraId="2BE15CEA" w14:textId="77777777" w:rsidR="006D5001" w:rsidRPr="00B972EA" w:rsidRDefault="006D5001" w:rsidP="006D5001"/>
        </w:tc>
        <w:tc>
          <w:tcPr>
            <w:tcW w:w="567" w:type="dxa"/>
          </w:tcPr>
          <w:p w14:paraId="7FB6368D" w14:textId="77777777" w:rsidR="006D5001" w:rsidRPr="00B972EA" w:rsidRDefault="006D5001" w:rsidP="006D5001"/>
        </w:tc>
        <w:tc>
          <w:tcPr>
            <w:tcW w:w="567" w:type="dxa"/>
          </w:tcPr>
          <w:p w14:paraId="0C57AC3F" w14:textId="77777777" w:rsidR="006D5001" w:rsidRPr="00B972EA" w:rsidRDefault="006D5001" w:rsidP="006D5001"/>
        </w:tc>
        <w:tc>
          <w:tcPr>
            <w:tcW w:w="516" w:type="dxa"/>
          </w:tcPr>
          <w:p w14:paraId="1A77AB74" w14:textId="77777777" w:rsidR="006D5001" w:rsidRPr="00B972EA" w:rsidRDefault="006D5001" w:rsidP="006D5001"/>
        </w:tc>
      </w:tr>
      <w:tr w:rsidR="00B972EA" w:rsidRPr="00B972EA" w14:paraId="6F6DD805" w14:textId="77777777" w:rsidTr="006D5001">
        <w:trPr>
          <w:trHeight w:val="340"/>
        </w:trPr>
        <w:tc>
          <w:tcPr>
            <w:tcW w:w="6799" w:type="dxa"/>
          </w:tcPr>
          <w:p w14:paraId="263E56B7" w14:textId="77777777" w:rsidR="006D5001" w:rsidRPr="00B972EA" w:rsidRDefault="006D5001" w:rsidP="00341FEF">
            <w:pPr>
              <w:pStyle w:val="ListParagraph"/>
              <w:numPr>
                <w:ilvl w:val="0"/>
                <w:numId w:val="12"/>
              </w:numPr>
            </w:pPr>
            <w:r w:rsidRPr="00B972EA">
              <w:t>Demonstrates sufficient mastery of content</w:t>
            </w:r>
          </w:p>
        </w:tc>
        <w:tc>
          <w:tcPr>
            <w:tcW w:w="567" w:type="dxa"/>
          </w:tcPr>
          <w:p w14:paraId="40916380" w14:textId="77777777" w:rsidR="006D5001" w:rsidRPr="00B972EA" w:rsidRDefault="006D5001" w:rsidP="006D5001"/>
        </w:tc>
        <w:tc>
          <w:tcPr>
            <w:tcW w:w="567" w:type="dxa"/>
          </w:tcPr>
          <w:p w14:paraId="24A3081C" w14:textId="77777777" w:rsidR="006D5001" w:rsidRPr="00B972EA" w:rsidRDefault="006D5001" w:rsidP="006D5001"/>
        </w:tc>
        <w:tc>
          <w:tcPr>
            <w:tcW w:w="567" w:type="dxa"/>
          </w:tcPr>
          <w:p w14:paraId="1D7ACF26" w14:textId="77777777" w:rsidR="006D5001" w:rsidRPr="00B972EA" w:rsidRDefault="006D5001" w:rsidP="006D5001"/>
        </w:tc>
        <w:tc>
          <w:tcPr>
            <w:tcW w:w="516" w:type="dxa"/>
          </w:tcPr>
          <w:p w14:paraId="0B69A865" w14:textId="77777777" w:rsidR="006D5001" w:rsidRPr="00B972EA" w:rsidRDefault="006D5001" w:rsidP="006D5001"/>
        </w:tc>
      </w:tr>
      <w:tr w:rsidR="00B972EA" w:rsidRPr="00B972EA" w14:paraId="15C4FDA7" w14:textId="77777777" w:rsidTr="006D5001">
        <w:trPr>
          <w:trHeight w:val="340"/>
        </w:trPr>
        <w:tc>
          <w:tcPr>
            <w:tcW w:w="6799" w:type="dxa"/>
          </w:tcPr>
          <w:p w14:paraId="640533E5" w14:textId="77777777" w:rsidR="006D5001" w:rsidRPr="00B972EA" w:rsidRDefault="006D5001" w:rsidP="00341FEF">
            <w:pPr>
              <w:pStyle w:val="ListParagraph"/>
              <w:numPr>
                <w:ilvl w:val="0"/>
                <w:numId w:val="12"/>
              </w:numPr>
            </w:pPr>
            <w:r w:rsidRPr="00B972EA">
              <w:t>Makes effective use of a variety of available materials</w:t>
            </w:r>
          </w:p>
        </w:tc>
        <w:tc>
          <w:tcPr>
            <w:tcW w:w="567" w:type="dxa"/>
          </w:tcPr>
          <w:p w14:paraId="36A4D09A" w14:textId="77777777" w:rsidR="006D5001" w:rsidRPr="00B972EA" w:rsidRDefault="006D5001" w:rsidP="006D5001"/>
        </w:tc>
        <w:tc>
          <w:tcPr>
            <w:tcW w:w="567" w:type="dxa"/>
          </w:tcPr>
          <w:p w14:paraId="6BE379D0" w14:textId="77777777" w:rsidR="006D5001" w:rsidRPr="00B972EA" w:rsidRDefault="006D5001" w:rsidP="006D5001"/>
        </w:tc>
        <w:tc>
          <w:tcPr>
            <w:tcW w:w="567" w:type="dxa"/>
          </w:tcPr>
          <w:p w14:paraId="10C5008D" w14:textId="77777777" w:rsidR="006D5001" w:rsidRPr="00B972EA" w:rsidRDefault="006D5001" w:rsidP="006D5001"/>
        </w:tc>
        <w:tc>
          <w:tcPr>
            <w:tcW w:w="516" w:type="dxa"/>
          </w:tcPr>
          <w:p w14:paraId="70B2C88F" w14:textId="77777777" w:rsidR="006D5001" w:rsidRPr="00B972EA" w:rsidRDefault="006D5001" w:rsidP="006D5001"/>
        </w:tc>
      </w:tr>
      <w:tr w:rsidR="00B972EA" w:rsidRPr="00B972EA" w14:paraId="4CD36F8C" w14:textId="77777777" w:rsidTr="006D5001">
        <w:trPr>
          <w:trHeight w:val="340"/>
        </w:trPr>
        <w:tc>
          <w:tcPr>
            <w:tcW w:w="6799" w:type="dxa"/>
          </w:tcPr>
          <w:p w14:paraId="4143B221" w14:textId="77777777" w:rsidR="006D5001" w:rsidRPr="00B972EA" w:rsidRDefault="006D5001" w:rsidP="00341FEF">
            <w:pPr>
              <w:pStyle w:val="ListParagraph"/>
              <w:numPr>
                <w:ilvl w:val="0"/>
                <w:numId w:val="12"/>
              </w:numPr>
            </w:pPr>
            <w:r w:rsidRPr="00B972EA">
              <w:t>Teaching methods are appropriate and effective</w:t>
            </w:r>
          </w:p>
        </w:tc>
        <w:tc>
          <w:tcPr>
            <w:tcW w:w="567" w:type="dxa"/>
          </w:tcPr>
          <w:p w14:paraId="5D157A3F" w14:textId="77777777" w:rsidR="006D5001" w:rsidRPr="00B972EA" w:rsidRDefault="006D5001" w:rsidP="006D5001"/>
        </w:tc>
        <w:tc>
          <w:tcPr>
            <w:tcW w:w="567" w:type="dxa"/>
          </w:tcPr>
          <w:p w14:paraId="1BFFB00F" w14:textId="77777777" w:rsidR="006D5001" w:rsidRPr="00B972EA" w:rsidRDefault="006D5001" w:rsidP="006D5001"/>
        </w:tc>
        <w:tc>
          <w:tcPr>
            <w:tcW w:w="567" w:type="dxa"/>
          </w:tcPr>
          <w:p w14:paraId="3B11FBE0" w14:textId="77777777" w:rsidR="006D5001" w:rsidRPr="00B972EA" w:rsidRDefault="006D5001" w:rsidP="006D5001"/>
        </w:tc>
        <w:tc>
          <w:tcPr>
            <w:tcW w:w="516" w:type="dxa"/>
          </w:tcPr>
          <w:p w14:paraId="3BF8A4B4" w14:textId="77777777" w:rsidR="006D5001" w:rsidRPr="00B972EA" w:rsidRDefault="006D5001" w:rsidP="006D5001"/>
        </w:tc>
      </w:tr>
      <w:tr w:rsidR="00B972EA" w:rsidRPr="00B972EA" w14:paraId="73FE5E26" w14:textId="77777777" w:rsidTr="006D5001">
        <w:trPr>
          <w:trHeight w:val="340"/>
        </w:trPr>
        <w:tc>
          <w:tcPr>
            <w:tcW w:w="6799" w:type="dxa"/>
          </w:tcPr>
          <w:p w14:paraId="666B25C0" w14:textId="77777777" w:rsidR="006D5001" w:rsidRPr="00B972EA" w:rsidRDefault="006D5001" w:rsidP="00341FEF">
            <w:pPr>
              <w:pStyle w:val="ListParagraph"/>
              <w:numPr>
                <w:ilvl w:val="0"/>
                <w:numId w:val="12"/>
              </w:numPr>
            </w:pPr>
            <w:r w:rsidRPr="00B972EA">
              <w:t>Makes clear, practical demonstrations</w:t>
            </w:r>
          </w:p>
        </w:tc>
        <w:tc>
          <w:tcPr>
            <w:tcW w:w="567" w:type="dxa"/>
          </w:tcPr>
          <w:p w14:paraId="37941310" w14:textId="77777777" w:rsidR="006D5001" w:rsidRPr="00B972EA" w:rsidRDefault="006D5001" w:rsidP="006D5001"/>
        </w:tc>
        <w:tc>
          <w:tcPr>
            <w:tcW w:w="567" w:type="dxa"/>
          </w:tcPr>
          <w:p w14:paraId="46AC1E42" w14:textId="77777777" w:rsidR="006D5001" w:rsidRPr="00B972EA" w:rsidRDefault="006D5001" w:rsidP="006D5001"/>
        </w:tc>
        <w:tc>
          <w:tcPr>
            <w:tcW w:w="567" w:type="dxa"/>
          </w:tcPr>
          <w:p w14:paraId="5411B4D3" w14:textId="77777777" w:rsidR="006D5001" w:rsidRPr="00B972EA" w:rsidRDefault="006D5001" w:rsidP="006D5001"/>
        </w:tc>
        <w:tc>
          <w:tcPr>
            <w:tcW w:w="516" w:type="dxa"/>
          </w:tcPr>
          <w:p w14:paraId="4652DD3E" w14:textId="77777777" w:rsidR="006D5001" w:rsidRPr="00B972EA" w:rsidRDefault="006D5001" w:rsidP="006D5001"/>
        </w:tc>
      </w:tr>
      <w:tr w:rsidR="00B972EA" w:rsidRPr="00B972EA" w14:paraId="7B1A07AF" w14:textId="77777777" w:rsidTr="006D5001">
        <w:trPr>
          <w:trHeight w:val="340"/>
        </w:trPr>
        <w:tc>
          <w:tcPr>
            <w:tcW w:w="6799" w:type="dxa"/>
          </w:tcPr>
          <w:p w14:paraId="006ED4B7" w14:textId="77777777" w:rsidR="006D5001" w:rsidRPr="00B972EA" w:rsidRDefault="006D5001" w:rsidP="00341FEF">
            <w:pPr>
              <w:pStyle w:val="ListParagraph"/>
              <w:numPr>
                <w:ilvl w:val="0"/>
                <w:numId w:val="12"/>
              </w:numPr>
            </w:pPr>
            <w:r w:rsidRPr="00B972EA">
              <w:t>Provides for student participation</w:t>
            </w:r>
          </w:p>
        </w:tc>
        <w:tc>
          <w:tcPr>
            <w:tcW w:w="567" w:type="dxa"/>
          </w:tcPr>
          <w:p w14:paraId="36E31C2A" w14:textId="77777777" w:rsidR="006D5001" w:rsidRPr="00B972EA" w:rsidRDefault="006D5001" w:rsidP="006D5001"/>
        </w:tc>
        <w:tc>
          <w:tcPr>
            <w:tcW w:w="567" w:type="dxa"/>
          </w:tcPr>
          <w:p w14:paraId="41BC4D21" w14:textId="77777777" w:rsidR="006D5001" w:rsidRPr="00B972EA" w:rsidRDefault="006D5001" w:rsidP="006D5001"/>
        </w:tc>
        <w:tc>
          <w:tcPr>
            <w:tcW w:w="567" w:type="dxa"/>
          </w:tcPr>
          <w:p w14:paraId="6FE7B012" w14:textId="77777777" w:rsidR="006D5001" w:rsidRPr="00B972EA" w:rsidRDefault="006D5001" w:rsidP="006D5001"/>
        </w:tc>
        <w:tc>
          <w:tcPr>
            <w:tcW w:w="516" w:type="dxa"/>
          </w:tcPr>
          <w:p w14:paraId="265A8E83" w14:textId="77777777" w:rsidR="006D5001" w:rsidRPr="00B972EA" w:rsidRDefault="006D5001" w:rsidP="006D5001"/>
        </w:tc>
      </w:tr>
      <w:tr w:rsidR="00B972EA" w:rsidRPr="00B972EA" w14:paraId="152767DB" w14:textId="77777777" w:rsidTr="006D5001">
        <w:trPr>
          <w:trHeight w:val="340"/>
        </w:trPr>
        <w:tc>
          <w:tcPr>
            <w:tcW w:w="6799" w:type="dxa"/>
          </w:tcPr>
          <w:p w14:paraId="30A5CB72" w14:textId="77777777" w:rsidR="006D5001" w:rsidRPr="00B972EA" w:rsidRDefault="006D5001" w:rsidP="00341FEF">
            <w:pPr>
              <w:pStyle w:val="ListParagraph"/>
              <w:numPr>
                <w:ilvl w:val="0"/>
                <w:numId w:val="12"/>
              </w:numPr>
            </w:pPr>
            <w:r w:rsidRPr="00B972EA">
              <w:t>Uses logical, purposeful and provoking questions</w:t>
            </w:r>
          </w:p>
        </w:tc>
        <w:tc>
          <w:tcPr>
            <w:tcW w:w="567" w:type="dxa"/>
          </w:tcPr>
          <w:p w14:paraId="637AAC74" w14:textId="77777777" w:rsidR="006D5001" w:rsidRPr="00B972EA" w:rsidRDefault="006D5001" w:rsidP="006D5001"/>
        </w:tc>
        <w:tc>
          <w:tcPr>
            <w:tcW w:w="567" w:type="dxa"/>
          </w:tcPr>
          <w:p w14:paraId="7436C863" w14:textId="77777777" w:rsidR="006D5001" w:rsidRPr="00B972EA" w:rsidRDefault="006D5001" w:rsidP="006D5001"/>
        </w:tc>
        <w:tc>
          <w:tcPr>
            <w:tcW w:w="567" w:type="dxa"/>
          </w:tcPr>
          <w:p w14:paraId="74B26D88" w14:textId="77777777" w:rsidR="006D5001" w:rsidRPr="00B972EA" w:rsidRDefault="006D5001" w:rsidP="006D5001"/>
        </w:tc>
        <w:tc>
          <w:tcPr>
            <w:tcW w:w="516" w:type="dxa"/>
          </w:tcPr>
          <w:p w14:paraId="7C20E613" w14:textId="77777777" w:rsidR="006D5001" w:rsidRPr="00B972EA" w:rsidRDefault="006D5001" w:rsidP="006D5001"/>
        </w:tc>
      </w:tr>
      <w:tr w:rsidR="00B972EA" w:rsidRPr="00B972EA" w14:paraId="6CAECE68" w14:textId="77777777" w:rsidTr="006D5001">
        <w:trPr>
          <w:trHeight w:val="340"/>
        </w:trPr>
        <w:tc>
          <w:tcPr>
            <w:tcW w:w="6799" w:type="dxa"/>
          </w:tcPr>
          <w:p w14:paraId="23C80744" w14:textId="77777777" w:rsidR="006D5001" w:rsidRPr="00B972EA" w:rsidRDefault="006D5001" w:rsidP="00341FEF">
            <w:pPr>
              <w:pStyle w:val="ListParagraph"/>
              <w:numPr>
                <w:ilvl w:val="0"/>
                <w:numId w:val="12"/>
              </w:numPr>
            </w:pPr>
            <w:r w:rsidRPr="00B972EA">
              <w:t>Provides interesting and adequate reinforcement</w:t>
            </w:r>
          </w:p>
        </w:tc>
        <w:tc>
          <w:tcPr>
            <w:tcW w:w="567" w:type="dxa"/>
          </w:tcPr>
          <w:p w14:paraId="4BCB72DA" w14:textId="77777777" w:rsidR="006D5001" w:rsidRPr="00B972EA" w:rsidRDefault="006D5001" w:rsidP="006D5001"/>
        </w:tc>
        <w:tc>
          <w:tcPr>
            <w:tcW w:w="567" w:type="dxa"/>
          </w:tcPr>
          <w:p w14:paraId="5701E30B" w14:textId="77777777" w:rsidR="006D5001" w:rsidRPr="00B972EA" w:rsidRDefault="006D5001" w:rsidP="006D5001"/>
        </w:tc>
        <w:tc>
          <w:tcPr>
            <w:tcW w:w="567" w:type="dxa"/>
          </w:tcPr>
          <w:p w14:paraId="7E7012A1" w14:textId="77777777" w:rsidR="006D5001" w:rsidRPr="00B972EA" w:rsidRDefault="006D5001" w:rsidP="006D5001"/>
        </w:tc>
        <w:tc>
          <w:tcPr>
            <w:tcW w:w="516" w:type="dxa"/>
          </w:tcPr>
          <w:p w14:paraId="2C87B170" w14:textId="77777777" w:rsidR="006D5001" w:rsidRPr="00B972EA" w:rsidRDefault="006D5001" w:rsidP="006D5001"/>
        </w:tc>
      </w:tr>
      <w:tr w:rsidR="00B972EA" w:rsidRPr="00B972EA" w14:paraId="6ED55828" w14:textId="77777777" w:rsidTr="006D5001">
        <w:trPr>
          <w:trHeight w:val="340"/>
        </w:trPr>
        <w:tc>
          <w:tcPr>
            <w:tcW w:w="6799" w:type="dxa"/>
          </w:tcPr>
          <w:p w14:paraId="093158E1" w14:textId="77777777" w:rsidR="006D5001" w:rsidRPr="00B972EA" w:rsidRDefault="006D5001" w:rsidP="00341FEF">
            <w:pPr>
              <w:pStyle w:val="ListParagraph"/>
              <w:numPr>
                <w:ilvl w:val="0"/>
                <w:numId w:val="12"/>
              </w:numPr>
            </w:pPr>
            <w:r w:rsidRPr="00B972EA">
              <w:t>Varies procedures in working with pupils of varying abilities</w:t>
            </w:r>
          </w:p>
        </w:tc>
        <w:tc>
          <w:tcPr>
            <w:tcW w:w="567" w:type="dxa"/>
          </w:tcPr>
          <w:p w14:paraId="452B7532" w14:textId="77777777" w:rsidR="006D5001" w:rsidRPr="00B972EA" w:rsidRDefault="006D5001" w:rsidP="006D5001"/>
        </w:tc>
        <w:tc>
          <w:tcPr>
            <w:tcW w:w="567" w:type="dxa"/>
          </w:tcPr>
          <w:p w14:paraId="2F3BE79E" w14:textId="77777777" w:rsidR="006D5001" w:rsidRPr="00B972EA" w:rsidRDefault="006D5001" w:rsidP="006D5001"/>
        </w:tc>
        <w:tc>
          <w:tcPr>
            <w:tcW w:w="567" w:type="dxa"/>
          </w:tcPr>
          <w:p w14:paraId="283153D1" w14:textId="77777777" w:rsidR="006D5001" w:rsidRPr="00B972EA" w:rsidRDefault="006D5001" w:rsidP="006D5001"/>
        </w:tc>
        <w:tc>
          <w:tcPr>
            <w:tcW w:w="516" w:type="dxa"/>
          </w:tcPr>
          <w:p w14:paraId="07695458" w14:textId="77777777" w:rsidR="006D5001" w:rsidRPr="00B972EA" w:rsidRDefault="006D5001" w:rsidP="006D5001"/>
        </w:tc>
      </w:tr>
      <w:tr w:rsidR="00B972EA" w:rsidRPr="00B972EA" w14:paraId="4E362563" w14:textId="77777777" w:rsidTr="006D5001">
        <w:trPr>
          <w:trHeight w:val="340"/>
        </w:trPr>
        <w:tc>
          <w:tcPr>
            <w:tcW w:w="6799" w:type="dxa"/>
          </w:tcPr>
          <w:p w14:paraId="09A3EC79" w14:textId="77777777" w:rsidR="006D5001" w:rsidRPr="00B972EA" w:rsidRDefault="006D5001" w:rsidP="00341FEF">
            <w:pPr>
              <w:pStyle w:val="ListParagraph"/>
              <w:numPr>
                <w:ilvl w:val="0"/>
                <w:numId w:val="12"/>
              </w:numPr>
            </w:pPr>
            <w:r w:rsidRPr="00B972EA">
              <w:t>Provides motivation</w:t>
            </w:r>
          </w:p>
        </w:tc>
        <w:tc>
          <w:tcPr>
            <w:tcW w:w="567" w:type="dxa"/>
          </w:tcPr>
          <w:p w14:paraId="70B38DD5" w14:textId="77777777" w:rsidR="006D5001" w:rsidRPr="00B972EA" w:rsidRDefault="006D5001" w:rsidP="006D5001"/>
        </w:tc>
        <w:tc>
          <w:tcPr>
            <w:tcW w:w="567" w:type="dxa"/>
          </w:tcPr>
          <w:p w14:paraId="33552734" w14:textId="77777777" w:rsidR="006D5001" w:rsidRPr="00B972EA" w:rsidRDefault="006D5001" w:rsidP="006D5001"/>
        </w:tc>
        <w:tc>
          <w:tcPr>
            <w:tcW w:w="567" w:type="dxa"/>
          </w:tcPr>
          <w:p w14:paraId="64CDD56C" w14:textId="77777777" w:rsidR="006D5001" w:rsidRPr="00B972EA" w:rsidRDefault="006D5001" w:rsidP="006D5001"/>
        </w:tc>
        <w:tc>
          <w:tcPr>
            <w:tcW w:w="516" w:type="dxa"/>
          </w:tcPr>
          <w:p w14:paraId="478180C7" w14:textId="77777777" w:rsidR="006D5001" w:rsidRPr="00B972EA" w:rsidRDefault="006D5001" w:rsidP="006D5001"/>
        </w:tc>
      </w:tr>
      <w:tr w:rsidR="00B972EA" w:rsidRPr="00B972EA" w14:paraId="135A498A" w14:textId="77777777" w:rsidTr="006D5001">
        <w:trPr>
          <w:trHeight w:val="340"/>
        </w:trPr>
        <w:tc>
          <w:tcPr>
            <w:tcW w:w="6799" w:type="dxa"/>
          </w:tcPr>
          <w:p w14:paraId="0E4531AB" w14:textId="77777777" w:rsidR="006D5001" w:rsidRPr="00B972EA" w:rsidRDefault="006D5001" w:rsidP="00341FEF">
            <w:pPr>
              <w:pStyle w:val="ListParagraph"/>
              <w:numPr>
                <w:ilvl w:val="0"/>
                <w:numId w:val="12"/>
              </w:numPr>
            </w:pPr>
            <w:r w:rsidRPr="00B972EA">
              <w:t>Makes use of ICT</w:t>
            </w:r>
          </w:p>
        </w:tc>
        <w:tc>
          <w:tcPr>
            <w:tcW w:w="567" w:type="dxa"/>
          </w:tcPr>
          <w:p w14:paraId="0F8F136A" w14:textId="77777777" w:rsidR="006D5001" w:rsidRPr="00B972EA" w:rsidRDefault="006D5001" w:rsidP="006D5001"/>
        </w:tc>
        <w:tc>
          <w:tcPr>
            <w:tcW w:w="567" w:type="dxa"/>
          </w:tcPr>
          <w:p w14:paraId="7EE87603" w14:textId="77777777" w:rsidR="006D5001" w:rsidRPr="00B972EA" w:rsidRDefault="006D5001" w:rsidP="006D5001"/>
        </w:tc>
        <w:tc>
          <w:tcPr>
            <w:tcW w:w="567" w:type="dxa"/>
          </w:tcPr>
          <w:p w14:paraId="37044D3F" w14:textId="77777777" w:rsidR="006D5001" w:rsidRPr="00B972EA" w:rsidRDefault="006D5001" w:rsidP="006D5001"/>
        </w:tc>
        <w:tc>
          <w:tcPr>
            <w:tcW w:w="516" w:type="dxa"/>
          </w:tcPr>
          <w:p w14:paraId="3B1442FA" w14:textId="77777777" w:rsidR="006D5001" w:rsidRPr="00B972EA" w:rsidRDefault="006D5001" w:rsidP="006D5001"/>
        </w:tc>
      </w:tr>
    </w:tbl>
    <w:p w14:paraId="09C3E903" w14:textId="77777777" w:rsidR="00117762" w:rsidRPr="00B972EA" w:rsidRDefault="00117762" w:rsidP="00341FEF">
      <w:pPr>
        <w:pStyle w:val="ListParagraph"/>
        <w:numPr>
          <w:ilvl w:val="0"/>
          <w:numId w:val="17"/>
        </w:numPr>
        <w:spacing w:after="160" w:line="259" w:lineRule="auto"/>
        <w:ind w:left="426"/>
        <w:rPr>
          <w:b/>
          <w:lang w:val="mt-MT"/>
        </w:rPr>
      </w:pPr>
      <w:r w:rsidRPr="00B972EA">
        <w:rPr>
          <w:b/>
        </w:rPr>
        <w:t>Teaching Techniques</w:t>
      </w:r>
    </w:p>
    <w:p w14:paraId="3BCEBC35" w14:textId="77777777" w:rsidR="006D5001" w:rsidRPr="00B972EA" w:rsidRDefault="006D5001" w:rsidP="006D5001">
      <w:pPr>
        <w:pStyle w:val="ListParagraph"/>
        <w:spacing w:after="160" w:line="259" w:lineRule="auto"/>
        <w:ind w:left="426"/>
        <w:rPr>
          <w:b/>
          <w:lang w:val="mt-MT"/>
        </w:rPr>
      </w:pPr>
    </w:p>
    <w:tbl>
      <w:tblPr>
        <w:tblStyle w:val="TableGrid"/>
        <w:tblpPr w:leftFromText="180" w:rightFromText="180" w:vertAnchor="text" w:horzAnchor="margin" w:tblpY="466"/>
        <w:tblW w:w="0" w:type="auto"/>
        <w:tblLook w:val="04A0" w:firstRow="1" w:lastRow="0" w:firstColumn="1" w:lastColumn="0" w:noHBand="0" w:noVBand="1"/>
      </w:tblPr>
      <w:tblGrid>
        <w:gridCol w:w="6799"/>
        <w:gridCol w:w="567"/>
        <w:gridCol w:w="567"/>
        <w:gridCol w:w="567"/>
        <w:gridCol w:w="516"/>
      </w:tblGrid>
      <w:tr w:rsidR="00B972EA" w:rsidRPr="00B972EA" w14:paraId="4721E53E" w14:textId="77777777" w:rsidTr="006D5001">
        <w:trPr>
          <w:trHeight w:val="340"/>
        </w:trPr>
        <w:tc>
          <w:tcPr>
            <w:tcW w:w="6799" w:type="dxa"/>
          </w:tcPr>
          <w:p w14:paraId="051705DD" w14:textId="77777777" w:rsidR="006D5001" w:rsidRPr="00B972EA" w:rsidRDefault="006D5001" w:rsidP="006D5001"/>
        </w:tc>
        <w:tc>
          <w:tcPr>
            <w:tcW w:w="567" w:type="dxa"/>
          </w:tcPr>
          <w:p w14:paraId="5F48A322" w14:textId="77777777" w:rsidR="006D5001" w:rsidRPr="00B972EA" w:rsidRDefault="006D5001" w:rsidP="006D5001">
            <w:pPr>
              <w:rPr>
                <w:b/>
              </w:rPr>
            </w:pPr>
            <w:r w:rsidRPr="00B972EA">
              <w:rPr>
                <w:b/>
              </w:rPr>
              <w:t>S</w:t>
            </w:r>
          </w:p>
        </w:tc>
        <w:tc>
          <w:tcPr>
            <w:tcW w:w="567" w:type="dxa"/>
          </w:tcPr>
          <w:p w14:paraId="00A743DF" w14:textId="77777777" w:rsidR="006D5001" w:rsidRPr="00B972EA" w:rsidRDefault="006D5001" w:rsidP="006D5001">
            <w:pPr>
              <w:rPr>
                <w:b/>
              </w:rPr>
            </w:pPr>
            <w:r w:rsidRPr="00B972EA">
              <w:rPr>
                <w:b/>
              </w:rPr>
              <w:t>U</w:t>
            </w:r>
          </w:p>
        </w:tc>
        <w:tc>
          <w:tcPr>
            <w:tcW w:w="567" w:type="dxa"/>
          </w:tcPr>
          <w:p w14:paraId="2BE3606F" w14:textId="77777777" w:rsidR="006D5001" w:rsidRPr="00B972EA" w:rsidRDefault="006D5001" w:rsidP="006D5001">
            <w:pPr>
              <w:rPr>
                <w:b/>
              </w:rPr>
            </w:pPr>
            <w:r w:rsidRPr="00B972EA">
              <w:rPr>
                <w:b/>
              </w:rPr>
              <w:t>N</w:t>
            </w:r>
          </w:p>
        </w:tc>
        <w:tc>
          <w:tcPr>
            <w:tcW w:w="516" w:type="dxa"/>
          </w:tcPr>
          <w:p w14:paraId="4CF7526C" w14:textId="77777777" w:rsidR="006D5001" w:rsidRPr="00B972EA" w:rsidRDefault="006D5001" w:rsidP="006D5001">
            <w:pPr>
              <w:rPr>
                <w:b/>
              </w:rPr>
            </w:pPr>
            <w:r w:rsidRPr="00B972EA">
              <w:rPr>
                <w:b/>
              </w:rPr>
              <w:t>C</w:t>
            </w:r>
          </w:p>
        </w:tc>
      </w:tr>
      <w:tr w:rsidR="00B972EA" w:rsidRPr="00B972EA" w14:paraId="4B06B332" w14:textId="77777777" w:rsidTr="006D5001">
        <w:trPr>
          <w:trHeight w:val="340"/>
        </w:trPr>
        <w:tc>
          <w:tcPr>
            <w:tcW w:w="6799" w:type="dxa"/>
          </w:tcPr>
          <w:p w14:paraId="7A64622C" w14:textId="77777777" w:rsidR="006D5001" w:rsidRPr="00B972EA" w:rsidRDefault="006D5001" w:rsidP="00341FEF">
            <w:pPr>
              <w:pStyle w:val="ListParagraph"/>
              <w:numPr>
                <w:ilvl w:val="0"/>
                <w:numId w:val="13"/>
              </w:numPr>
            </w:pPr>
            <w:r w:rsidRPr="00B972EA">
              <w:t>Displays evidence of teacher preparation</w:t>
            </w:r>
          </w:p>
        </w:tc>
        <w:tc>
          <w:tcPr>
            <w:tcW w:w="567" w:type="dxa"/>
          </w:tcPr>
          <w:p w14:paraId="78172C57" w14:textId="77777777" w:rsidR="006D5001" w:rsidRPr="00B972EA" w:rsidRDefault="006D5001" w:rsidP="006D5001"/>
        </w:tc>
        <w:tc>
          <w:tcPr>
            <w:tcW w:w="567" w:type="dxa"/>
          </w:tcPr>
          <w:p w14:paraId="2C0CF746" w14:textId="77777777" w:rsidR="006D5001" w:rsidRPr="00B972EA" w:rsidRDefault="006D5001" w:rsidP="006D5001"/>
        </w:tc>
        <w:tc>
          <w:tcPr>
            <w:tcW w:w="567" w:type="dxa"/>
          </w:tcPr>
          <w:p w14:paraId="0877010A" w14:textId="77777777" w:rsidR="006D5001" w:rsidRPr="00B972EA" w:rsidRDefault="006D5001" w:rsidP="006D5001"/>
        </w:tc>
        <w:tc>
          <w:tcPr>
            <w:tcW w:w="516" w:type="dxa"/>
          </w:tcPr>
          <w:p w14:paraId="586F907B" w14:textId="77777777" w:rsidR="006D5001" w:rsidRPr="00B972EA" w:rsidRDefault="006D5001" w:rsidP="006D5001"/>
        </w:tc>
      </w:tr>
      <w:tr w:rsidR="00B972EA" w:rsidRPr="00B972EA" w14:paraId="09DE0452" w14:textId="77777777" w:rsidTr="006D5001">
        <w:trPr>
          <w:trHeight w:val="340"/>
        </w:trPr>
        <w:tc>
          <w:tcPr>
            <w:tcW w:w="6799" w:type="dxa"/>
          </w:tcPr>
          <w:p w14:paraId="5B15704F" w14:textId="77777777" w:rsidR="006D5001" w:rsidRPr="00B972EA" w:rsidRDefault="006D5001" w:rsidP="00341FEF">
            <w:pPr>
              <w:pStyle w:val="ListParagraph"/>
              <w:numPr>
                <w:ilvl w:val="0"/>
                <w:numId w:val="13"/>
              </w:numPr>
            </w:pPr>
            <w:r w:rsidRPr="00B972EA">
              <w:t>Directions to students are clearly thought out and well stated</w:t>
            </w:r>
          </w:p>
        </w:tc>
        <w:tc>
          <w:tcPr>
            <w:tcW w:w="567" w:type="dxa"/>
          </w:tcPr>
          <w:p w14:paraId="60827D29" w14:textId="77777777" w:rsidR="006D5001" w:rsidRPr="00B972EA" w:rsidRDefault="006D5001" w:rsidP="006D5001"/>
        </w:tc>
        <w:tc>
          <w:tcPr>
            <w:tcW w:w="567" w:type="dxa"/>
          </w:tcPr>
          <w:p w14:paraId="09086E68" w14:textId="77777777" w:rsidR="006D5001" w:rsidRPr="00B972EA" w:rsidRDefault="006D5001" w:rsidP="006D5001"/>
        </w:tc>
        <w:tc>
          <w:tcPr>
            <w:tcW w:w="567" w:type="dxa"/>
          </w:tcPr>
          <w:p w14:paraId="23803D76" w14:textId="77777777" w:rsidR="006D5001" w:rsidRPr="00B972EA" w:rsidRDefault="006D5001" w:rsidP="006D5001"/>
        </w:tc>
        <w:tc>
          <w:tcPr>
            <w:tcW w:w="516" w:type="dxa"/>
          </w:tcPr>
          <w:p w14:paraId="09C29BC1" w14:textId="77777777" w:rsidR="006D5001" w:rsidRPr="00B972EA" w:rsidRDefault="006D5001" w:rsidP="006D5001"/>
        </w:tc>
      </w:tr>
      <w:tr w:rsidR="00B972EA" w:rsidRPr="00B972EA" w14:paraId="2A4EB1C9" w14:textId="77777777" w:rsidTr="006D5001">
        <w:trPr>
          <w:trHeight w:val="340"/>
        </w:trPr>
        <w:tc>
          <w:tcPr>
            <w:tcW w:w="6799" w:type="dxa"/>
          </w:tcPr>
          <w:p w14:paraId="25588306" w14:textId="77777777" w:rsidR="006D5001" w:rsidRPr="00B972EA" w:rsidRDefault="006D5001" w:rsidP="00341FEF">
            <w:pPr>
              <w:pStyle w:val="ListParagraph"/>
              <w:numPr>
                <w:ilvl w:val="0"/>
                <w:numId w:val="13"/>
              </w:numPr>
            </w:pPr>
            <w:r w:rsidRPr="00B972EA">
              <w:t>Materials for class are organized and available</w:t>
            </w:r>
          </w:p>
        </w:tc>
        <w:tc>
          <w:tcPr>
            <w:tcW w:w="567" w:type="dxa"/>
          </w:tcPr>
          <w:p w14:paraId="4FA750B9" w14:textId="77777777" w:rsidR="006D5001" w:rsidRPr="00B972EA" w:rsidRDefault="006D5001" w:rsidP="006D5001"/>
        </w:tc>
        <w:tc>
          <w:tcPr>
            <w:tcW w:w="567" w:type="dxa"/>
          </w:tcPr>
          <w:p w14:paraId="60D0B75A" w14:textId="77777777" w:rsidR="006D5001" w:rsidRPr="00B972EA" w:rsidRDefault="006D5001" w:rsidP="006D5001"/>
        </w:tc>
        <w:tc>
          <w:tcPr>
            <w:tcW w:w="567" w:type="dxa"/>
          </w:tcPr>
          <w:p w14:paraId="4216D1FC" w14:textId="77777777" w:rsidR="006D5001" w:rsidRPr="00B972EA" w:rsidRDefault="006D5001" w:rsidP="006D5001"/>
        </w:tc>
        <w:tc>
          <w:tcPr>
            <w:tcW w:w="516" w:type="dxa"/>
          </w:tcPr>
          <w:p w14:paraId="008285AB" w14:textId="77777777" w:rsidR="006D5001" w:rsidRPr="00B972EA" w:rsidRDefault="006D5001" w:rsidP="006D5001"/>
        </w:tc>
      </w:tr>
      <w:tr w:rsidR="00B972EA" w:rsidRPr="00B972EA" w14:paraId="034C7492" w14:textId="77777777" w:rsidTr="006D5001">
        <w:trPr>
          <w:trHeight w:val="340"/>
        </w:trPr>
        <w:tc>
          <w:tcPr>
            <w:tcW w:w="6799" w:type="dxa"/>
          </w:tcPr>
          <w:p w14:paraId="28073C7F" w14:textId="77777777" w:rsidR="006D5001" w:rsidRPr="00B972EA" w:rsidRDefault="006D5001" w:rsidP="00341FEF">
            <w:pPr>
              <w:pStyle w:val="ListParagraph"/>
              <w:numPr>
                <w:ilvl w:val="0"/>
                <w:numId w:val="13"/>
              </w:numPr>
            </w:pPr>
            <w:r w:rsidRPr="00B972EA">
              <w:t>Provides enrichment and / or remediation where needed</w:t>
            </w:r>
          </w:p>
        </w:tc>
        <w:tc>
          <w:tcPr>
            <w:tcW w:w="567" w:type="dxa"/>
          </w:tcPr>
          <w:p w14:paraId="38A89643" w14:textId="77777777" w:rsidR="006D5001" w:rsidRPr="00B972EA" w:rsidRDefault="006D5001" w:rsidP="006D5001"/>
        </w:tc>
        <w:tc>
          <w:tcPr>
            <w:tcW w:w="567" w:type="dxa"/>
          </w:tcPr>
          <w:p w14:paraId="36995A6D" w14:textId="77777777" w:rsidR="006D5001" w:rsidRPr="00B972EA" w:rsidRDefault="006D5001" w:rsidP="006D5001"/>
        </w:tc>
        <w:tc>
          <w:tcPr>
            <w:tcW w:w="567" w:type="dxa"/>
          </w:tcPr>
          <w:p w14:paraId="342ECDBB" w14:textId="77777777" w:rsidR="006D5001" w:rsidRPr="00B972EA" w:rsidRDefault="006D5001" w:rsidP="006D5001"/>
        </w:tc>
        <w:tc>
          <w:tcPr>
            <w:tcW w:w="516" w:type="dxa"/>
          </w:tcPr>
          <w:p w14:paraId="02975960" w14:textId="77777777" w:rsidR="006D5001" w:rsidRPr="00B972EA" w:rsidRDefault="006D5001" w:rsidP="006D5001"/>
        </w:tc>
      </w:tr>
      <w:tr w:rsidR="00B972EA" w:rsidRPr="00B972EA" w14:paraId="4016E0F7" w14:textId="77777777" w:rsidTr="006D5001">
        <w:trPr>
          <w:trHeight w:val="340"/>
        </w:trPr>
        <w:tc>
          <w:tcPr>
            <w:tcW w:w="6799" w:type="dxa"/>
          </w:tcPr>
          <w:p w14:paraId="2720BD77" w14:textId="77777777" w:rsidR="006D5001" w:rsidRPr="00B972EA" w:rsidRDefault="006D5001" w:rsidP="00341FEF">
            <w:pPr>
              <w:pStyle w:val="ListParagraph"/>
              <w:numPr>
                <w:ilvl w:val="0"/>
                <w:numId w:val="13"/>
              </w:numPr>
            </w:pPr>
            <w:r w:rsidRPr="00B972EA">
              <w:t>Aware of adequate pacing</w:t>
            </w:r>
          </w:p>
        </w:tc>
        <w:tc>
          <w:tcPr>
            <w:tcW w:w="567" w:type="dxa"/>
          </w:tcPr>
          <w:p w14:paraId="2E114017" w14:textId="77777777" w:rsidR="006D5001" w:rsidRPr="00B972EA" w:rsidRDefault="006D5001" w:rsidP="006D5001"/>
        </w:tc>
        <w:tc>
          <w:tcPr>
            <w:tcW w:w="567" w:type="dxa"/>
          </w:tcPr>
          <w:p w14:paraId="66D47796" w14:textId="77777777" w:rsidR="006D5001" w:rsidRPr="00B972EA" w:rsidRDefault="006D5001" w:rsidP="006D5001"/>
        </w:tc>
        <w:tc>
          <w:tcPr>
            <w:tcW w:w="567" w:type="dxa"/>
          </w:tcPr>
          <w:p w14:paraId="7FFCAF66" w14:textId="77777777" w:rsidR="006D5001" w:rsidRPr="00B972EA" w:rsidRDefault="006D5001" w:rsidP="006D5001"/>
        </w:tc>
        <w:tc>
          <w:tcPr>
            <w:tcW w:w="516" w:type="dxa"/>
          </w:tcPr>
          <w:p w14:paraId="1BE1CA34" w14:textId="77777777" w:rsidR="006D5001" w:rsidRPr="00B972EA" w:rsidRDefault="006D5001" w:rsidP="006D5001"/>
        </w:tc>
      </w:tr>
      <w:tr w:rsidR="00B972EA" w:rsidRPr="00B972EA" w14:paraId="55D752A9" w14:textId="77777777" w:rsidTr="006D5001">
        <w:trPr>
          <w:trHeight w:val="340"/>
        </w:trPr>
        <w:tc>
          <w:tcPr>
            <w:tcW w:w="6799" w:type="dxa"/>
          </w:tcPr>
          <w:p w14:paraId="48C146C9" w14:textId="77777777" w:rsidR="006D5001" w:rsidRPr="00B972EA" w:rsidRDefault="006D5001" w:rsidP="00341FEF">
            <w:pPr>
              <w:pStyle w:val="ListParagraph"/>
              <w:numPr>
                <w:ilvl w:val="0"/>
                <w:numId w:val="13"/>
              </w:numPr>
            </w:pPr>
            <w:r w:rsidRPr="00B972EA">
              <w:t>Student assignments show evidence of careful preparation</w:t>
            </w:r>
          </w:p>
        </w:tc>
        <w:tc>
          <w:tcPr>
            <w:tcW w:w="567" w:type="dxa"/>
          </w:tcPr>
          <w:p w14:paraId="39C56BCE" w14:textId="77777777" w:rsidR="006D5001" w:rsidRPr="00B972EA" w:rsidRDefault="006D5001" w:rsidP="006D5001"/>
        </w:tc>
        <w:tc>
          <w:tcPr>
            <w:tcW w:w="567" w:type="dxa"/>
          </w:tcPr>
          <w:p w14:paraId="65C58F0E" w14:textId="77777777" w:rsidR="006D5001" w:rsidRPr="00B972EA" w:rsidRDefault="006D5001" w:rsidP="006D5001"/>
        </w:tc>
        <w:tc>
          <w:tcPr>
            <w:tcW w:w="567" w:type="dxa"/>
          </w:tcPr>
          <w:p w14:paraId="670E0864" w14:textId="77777777" w:rsidR="006D5001" w:rsidRPr="00B972EA" w:rsidRDefault="006D5001" w:rsidP="006D5001"/>
        </w:tc>
        <w:tc>
          <w:tcPr>
            <w:tcW w:w="516" w:type="dxa"/>
          </w:tcPr>
          <w:p w14:paraId="2064CB48" w14:textId="77777777" w:rsidR="006D5001" w:rsidRPr="00B972EA" w:rsidRDefault="006D5001" w:rsidP="006D5001"/>
        </w:tc>
      </w:tr>
      <w:tr w:rsidR="00B972EA" w:rsidRPr="00B972EA" w14:paraId="611A417A" w14:textId="77777777" w:rsidTr="006D5001">
        <w:trPr>
          <w:trHeight w:val="340"/>
        </w:trPr>
        <w:tc>
          <w:tcPr>
            <w:tcW w:w="6799" w:type="dxa"/>
          </w:tcPr>
          <w:p w14:paraId="408AFE80" w14:textId="77777777" w:rsidR="006D5001" w:rsidRPr="00B972EA" w:rsidRDefault="006D5001" w:rsidP="00341FEF">
            <w:pPr>
              <w:pStyle w:val="ListParagraph"/>
              <w:numPr>
                <w:ilvl w:val="0"/>
                <w:numId w:val="13"/>
              </w:numPr>
            </w:pPr>
            <w:r w:rsidRPr="00B972EA">
              <w:t>Assigns homework and corrects work given</w:t>
            </w:r>
          </w:p>
        </w:tc>
        <w:tc>
          <w:tcPr>
            <w:tcW w:w="567" w:type="dxa"/>
          </w:tcPr>
          <w:p w14:paraId="2F525DED" w14:textId="77777777" w:rsidR="006D5001" w:rsidRPr="00B972EA" w:rsidRDefault="006D5001" w:rsidP="006D5001"/>
        </w:tc>
        <w:tc>
          <w:tcPr>
            <w:tcW w:w="567" w:type="dxa"/>
          </w:tcPr>
          <w:p w14:paraId="05EA1662" w14:textId="77777777" w:rsidR="006D5001" w:rsidRPr="00B972EA" w:rsidRDefault="006D5001" w:rsidP="006D5001"/>
        </w:tc>
        <w:tc>
          <w:tcPr>
            <w:tcW w:w="567" w:type="dxa"/>
          </w:tcPr>
          <w:p w14:paraId="00695372" w14:textId="77777777" w:rsidR="006D5001" w:rsidRPr="00B972EA" w:rsidRDefault="006D5001" w:rsidP="006D5001"/>
        </w:tc>
        <w:tc>
          <w:tcPr>
            <w:tcW w:w="516" w:type="dxa"/>
          </w:tcPr>
          <w:p w14:paraId="63B2E579" w14:textId="77777777" w:rsidR="006D5001" w:rsidRPr="00B972EA" w:rsidRDefault="006D5001" w:rsidP="006D5001"/>
        </w:tc>
      </w:tr>
    </w:tbl>
    <w:p w14:paraId="474ECA79" w14:textId="77777777" w:rsidR="00117762" w:rsidRPr="00B972EA" w:rsidRDefault="00117762" w:rsidP="00341FEF">
      <w:pPr>
        <w:pStyle w:val="ListParagraph"/>
        <w:numPr>
          <w:ilvl w:val="0"/>
          <w:numId w:val="17"/>
        </w:numPr>
        <w:spacing w:after="160" w:line="259" w:lineRule="auto"/>
        <w:ind w:left="426"/>
        <w:rPr>
          <w:b/>
          <w:lang w:val="mt-MT"/>
        </w:rPr>
      </w:pPr>
      <w:r w:rsidRPr="00B972EA">
        <w:rPr>
          <w:b/>
          <w:lang w:val="mt-MT"/>
        </w:rPr>
        <w:t>Effective Planning</w:t>
      </w:r>
    </w:p>
    <w:p w14:paraId="34BA660A" w14:textId="77777777" w:rsidR="00117762" w:rsidRPr="00B972EA" w:rsidRDefault="00117762" w:rsidP="00117762">
      <w:pPr>
        <w:pStyle w:val="ListParagraph"/>
        <w:rPr>
          <w:b/>
          <w:lang w:val="mt-MT"/>
        </w:rPr>
      </w:pPr>
    </w:p>
    <w:p w14:paraId="6DE95E8E" w14:textId="77777777" w:rsidR="00117762" w:rsidRPr="00B972EA" w:rsidRDefault="00117762" w:rsidP="00117762">
      <w:pPr>
        <w:pStyle w:val="ListParagraph"/>
        <w:spacing w:after="160" w:line="259" w:lineRule="auto"/>
        <w:ind w:left="426"/>
        <w:rPr>
          <w:b/>
          <w:lang w:val="mt-MT"/>
        </w:rPr>
      </w:pPr>
    </w:p>
    <w:p w14:paraId="2CDD4E05" w14:textId="77777777" w:rsidR="006D5001" w:rsidRPr="00B972EA" w:rsidRDefault="006D5001" w:rsidP="00117762">
      <w:pPr>
        <w:pStyle w:val="ListParagraph"/>
        <w:spacing w:after="160" w:line="259" w:lineRule="auto"/>
        <w:ind w:left="426"/>
        <w:rPr>
          <w:b/>
          <w:lang w:val="mt-MT"/>
        </w:rPr>
      </w:pPr>
    </w:p>
    <w:p w14:paraId="4106E6F7" w14:textId="77777777" w:rsidR="00117762" w:rsidRPr="00B972EA" w:rsidRDefault="00117762" w:rsidP="00341FEF">
      <w:pPr>
        <w:pStyle w:val="ListParagraph"/>
        <w:numPr>
          <w:ilvl w:val="0"/>
          <w:numId w:val="17"/>
        </w:numPr>
        <w:spacing w:after="160" w:line="259" w:lineRule="auto"/>
        <w:ind w:left="426"/>
        <w:rPr>
          <w:b/>
        </w:rPr>
      </w:pPr>
      <w:r w:rsidRPr="00B972EA">
        <w:rPr>
          <w:b/>
        </w:rPr>
        <w:lastRenderedPageBreak/>
        <w:t>Student / Teacher Relationships</w:t>
      </w:r>
    </w:p>
    <w:tbl>
      <w:tblPr>
        <w:tblStyle w:val="TableGrid"/>
        <w:tblW w:w="0" w:type="auto"/>
        <w:tblLook w:val="04A0" w:firstRow="1" w:lastRow="0" w:firstColumn="1" w:lastColumn="0" w:noHBand="0" w:noVBand="1"/>
      </w:tblPr>
      <w:tblGrid>
        <w:gridCol w:w="6799"/>
        <w:gridCol w:w="567"/>
        <w:gridCol w:w="567"/>
        <w:gridCol w:w="567"/>
        <w:gridCol w:w="516"/>
      </w:tblGrid>
      <w:tr w:rsidR="00B972EA" w:rsidRPr="00B972EA" w14:paraId="451CBD9B" w14:textId="77777777" w:rsidTr="00875A76">
        <w:trPr>
          <w:trHeight w:val="340"/>
        </w:trPr>
        <w:tc>
          <w:tcPr>
            <w:tcW w:w="6799" w:type="dxa"/>
          </w:tcPr>
          <w:p w14:paraId="40D760B5" w14:textId="77777777" w:rsidR="00117762" w:rsidRPr="00B972EA" w:rsidRDefault="00117762" w:rsidP="00875A76"/>
        </w:tc>
        <w:tc>
          <w:tcPr>
            <w:tcW w:w="567" w:type="dxa"/>
          </w:tcPr>
          <w:p w14:paraId="21A5C477" w14:textId="77777777" w:rsidR="00117762" w:rsidRPr="00B972EA" w:rsidRDefault="00117762" w:rsidP="00875A76">
            <w:pPr>
              <w:rPr>
                <w:b/>
              </w:rPr>
            </w:pPr>
            <w:r w:rsidRPr="00B972EA">
              <w:rPr>
                <w:b/>
              </w:rPr>
              <w:t>S</w:t>
            </w:r>
          </w:p>
        </w:tc>
        <w:tc>
          <w:tcPr>
            <w:tcW w:w="567" w:type="dxa"/>
          </w:tcPr>
          <w:p w14:paraId="6F6ED25C" w14:textId="77777777" w:rsidR="00117762" w:rsidRPr="00B972EA" w:rsidRDefault="00117762" w:rsidP="00875A76">
            <w:pPr>
              <w:rPr>
                <w:b/>
              </w:rPr>
            </w:pPr>
            <w:r w:rsidRPr="00B972EA">
              <w:rPr>
                <w:b/>
              </w:rPr>
              <w:t>U</w:t>
            </w:r>
          </w:p>
        </w:tc>
        <w:tc>
          <w:tcPr>
            <w:tcW w:w="567" w:type="dxa"/>
          </w:tcPr>
          <w:p w14:paraId="0988F80E" w14:textId="77777777" w:rsidR="00117762" w:rsidRPr="00B972EA" w:rsidRDefault="00117762" w:rsidP="00875A76">
            <w:pPr>
              <w:rPr>
                <w:b/>
              </w:rPr>
            </w:pPr>
            <w:r w:rsidRPr="00B972EA">
              <w:rPr>
                <w:b/>
              </w:rPr>
              <w:t>N</w:t>
            </w:r>
          </w:p>
        </w:tc>
        <w:tc>
          <w:tcPr>
            <w:tcW w:w="516" w:type="dxa"/>
          </w:tcPr>
          <w:p w14:paraId="66A0E276" w14:textId="77777777" w:rsidR="00117762" w:rsidRPr="00B972EA" w:rsidRDefault="00117762" w:rsidP="00875A76">
            <w:pPr>
              <w:rPr>
                <w:b/>
              </w:rPr>
            </w:pPr>
            <w:r w:rsidRPr="00B972EA">
              <w:rPr>
                <w:b/>
              </w:rPr>
              <w:t>C</w:t>
            </w:r>
          </w:p>
        </w:tc>
      </w:tr>
      <w:tr w:rsidR="00B972EA" w:rsidRPr="00B972EA" w14:paraId="0DF47360" w14:textId="77777777" w:rsidTr="00875A76">
        <w:trPr>
          <w:trHeight w:val="340"/>
        </w:trPr>
        <w:tc>
          <w:tcPr>
            <w:tcW w:w="6799" w:type="dxa"/>
          </w:tcPr>
          <w:p w14:paraId="7AA2BCFF" w14:textId="77777777" w:rsidR="00117762" w:rsidRPr="00B972EA" w:rsidRDefault="00117762" w:rsidP="00341FEF">
            <w:pPr>
              <w:pStyle w:val="ListParagraph"/>
              <w:numPr>
                <w:ilvl w:val="0"/>
                <w:numId w:val="14"/>
              </w:numPr>
            </w:pPr>
            <w:r w:rsidRPr="00B972EA">
              <w:t>Maintains student interest and attention</w:t>
            </w:r>
          </w:p>
        </w:tc>
        <w:tc>
          <w:tcPr>
            <w:tcW w:w="567" w:type="dxa"/>
          </w:tcPr>
          <w:p w14:paraId="50396CBC" w14:textId="77777777" w:rsidR="00117762" w:rsidRPr="00B972EA" w:rsidRDefault="00117762" w:rsidP="00875A76"/>
        </w:tc>
        <w:tc>
          <w:tcPr>
            <w:tcW w:w="567" w:type="dxa"/>
          </w:tcPr>
          <w:p w14:paraId="460D49EE" w14:textId="77777777" w:rsidR="00117762" w:rsidRPr="00B972EA" w:rsidRDefault="00117762" w:rsidP="00875A76"/>
        </w:tc>
        <w:tc>
          <w:tcPr>
            <w:tcW w:w="567" w:type="dxa"/>
          </w:tcPr>
          <w:p w14:paraId="06D9FCF1" w14:textId="77777777" w:rsidR="00117762" w:rsidRPr="00B972EA" w:rsidRDefault="00117762" w:rsidP="00875A76"/>
        </w:tc>
        <w:tc>
          <w:tcPr>
            <w:tcW w:w="516" w:type="dxa"/>
          </w:tcPr>
          <w:p w14:paraId="73C955FB" w14:textId="77777777" w:rsidR="00117762" w:rsidRPr="00B972EA" w:rsidRDefault="00117762" w:rsidP="00875A76"/>
        </w:tc>
      </w:tr>
      <w:tr w:rsidR="00B972EA" w:rsidRPr="00B972EA" w14:paraId="1681199E" w14:textId="77777777" w:rsidTr="00875A76">
        <w:trPr>
          <w:trHeight w:val="340"/>
        </w:trPr>
        <w:tc>
          <w:tcPr>
            <w:tcW w:w="6799" w:type="dxa"/>
          </w:tcPr>
          <w:p w14:paraId="75FAE0A5" w14:textId="77777777" w:rsidR="00117762" w:rsidRPr="00B972EA" w:rsidRDefault="00117762" w:rsidP="00341FEF">
            <w:pPr>
              <w:pStyle w:val="ListParagraph"/>
              <w:numPr>
                <w:ilvl w:val="0"/>
                <w:numId w:val="14"/>
              </w:numPr>
            </w:pPr>
            <w:r w:rsidRPr="00B972EA">
              <w:t>Works constructively with individual or group</w:t>
            </w:r>
          </w:p>
        </w:tc>
        <w:tc>
          <w:tcPr>
            <w:tcW w:w="567" w:type="dxa"/>
          </w:tcPr>
          <w:p w14:paraId="348911AE" w14:textId="77777777" w:rsidR="00117762" w:rsidRPr="00B972EA" w:rsidRDefault="00117762" w:rsidP="00875A76"/>
        </w:tc>
        <w:tc>
          <w:tcPr>
            <w:tcW w:w="567" w:type="dxa"/>
          </w:tcPr>
          <w:p w14:paraId="0977FDE1" w14:textId="77777777" w:rsidR="00117762" w:rsidRPr="00B972EA" w:rsidRDefault="00117762" w:rsidP="00875A76"/>
        </w:tc>
        <w:tc>
          <w:tcPr>
            <w:tcW w:w="567" w:type="dxa"/>
          </w:tcPr>
          <w:p w14:paraId="5B536705" w14:textId="77777777" w:rsidR="00117762" w:rsidRPr="00B972EA" w:rsidRDefault="00117762" w:rsidP="00875A76"/>
        </w:tc>
        <w:tc>
          <w:tcPr>
            <w:tcW w:w="516" w:type="dxa"/>
          </w:tcPr>
          <w:p w14:paraId="29A41331" w14:textId="77777777" w:rsidR="00117762" w:rsidRPr="00B972EA" w:rsidRDefault="00117762" w:rsidP="00875A76"/>
        </w:tc>
      </w:tr>
      <w:tr w:rsidR="00B972EA" w:rsidRPr="00B972EA" w14:paraId="0875F9D9" w14:textId="77777777" w:rsidTr="00875A76">
        <w:trPr>
          <w:trHeight w:val="340"/>
        </w:trPr>
        <w:tc>
          <w:tcPr>
            <w:tcW w:w="6799" w:type="dxa"/>
          </w:tcPr>
          <w:p w14:paraId="71C07B91" w14:textId="77777777" w:rsidR="00117762" w:rsidRPr="00B972EA" w:rsidRDefault="00117762" w:rsidP="00341FEF">
            <w:pPr>
              <w:pStyle w:val="ListParagraph"/>
              <w:numPr>
                <w:ilvl w:val="0"/>
                <w:numId w:val="14"/>
              </w:numPr>
            </w:pPr>
            <w:r w:rsidRPr="00B972EA">
              <w:t>Manages routine so as to avoid confusion</w:t>
            </w:r>
          </w:p>
        </w:tc>
        <w:tc>
          <w:tcPr>
            <w:tcW w:w="567" w:type="dxa"/>
          </w:tcPr>
          <w:p w14:paraId="00515A39" w14:textId="77777777" w:rsidR="00117762" w:rsidRPr="00B972EA" w:rsidRDefault="00117762" w:rsidP="00875A76"/>
        </w:tc>
        <w:tc>
          <w:tcPr>
            <w:tcW w:w="567" w:type="dxa"/>
          </w:tcPr>
          <w:p w14:paraId="4BFEE997" w14:textId="77777777" w:rsidR="00117762" w:rsidRPr="00B972EA" w:rsidRDefault="00117762" w:rsidP="00875A76"/>
        </w:tc>
        <w:tc>
          <w:tcPr>
            <w:tcW w:w="567" w:type="dxa"/>
          </w:tcPr>
          <w:p w14:paraId="0D541822" w14:textId="77777777" w:rsidR="00117762" w:rsidRPr="00B972EA" w:rsidRDefault="00117762" w:rsidP="00875A76"/>
        </w:tc>
        <w:tc>
          <w:tcPr>
            <w:tcW w:w="516" w:type="dxa"/>
          </w:tcPr>
          <w:p w14:paraId="6E2E7CC8" w14:textId="77777777" w:rsidR="00117762" w:rsidRPr="00B972EA" w:rsidRDefault="00117762" w:rsidP="00875A76"/>
        </w:tc>
      </w:tr>
      <w:tr w:rsidR="00B972EA" w:rsidRPr="00B972EA" w14:paraId="0CADEB07" w14:textId="77777777" w:rsidTr="00875A76">
        <w:trPr>
          <w:trHeight w:val="340"/>
        </w:trPr>
        <w:tc>
          <w:tcPr>
            <w:tcW w:w="6799" w:type="dxa"/>
          </w:tcPr>
          <w:p w14:paraId="30FEB09B" w14:textId="77777777" w:rsidR="00117762" w:rsidRPr="00B972EA" w:rsidRDefault="00117762" w:rsidP="00341FEF">
            <w:pPr>
              <w:pStyle w:val="ListParagraph"/>
              <w:numPr>
                <w:ilvl w:val="0"/>
                <w:numId w:val="14"/>
              </w:numPr>
            </w:pPr>
            <w:r w:rsidRPr="00B972EA">
              <w:t>Exhibits poise, voice control and tact</w:t>
            </w:r>
          </w:p>
        </w:tc>
        <w:tc>
          <w:tcPr>
            <w:tcW w:w="567" w:type="dxa"/>
          </w:tcPr>
          <w:p w14:paraId="35C9FBAF" w14:textId="77777777" w:rsidR="00117762" w:rsidRPr="00B972EA" w:rsidRDefault="00117762" w:rsidP="00875A76"/>
        </w:tc>
        <w:tc>
          <w:tcPr>
            <w:tcW w:w="567" w:type="dxa"/>
          </w:tcPr>
          <w:p w14:paraId="20C92618" w14:textId="77777777" w:rsidR="00117762" w:rsidRPr="00B972EA" w:rsidRDefault="00117762" w:rsidP="00875A76"/>
        </w:tc>
        <w:tc>
          <w:tcPr>
            <w:tcW w:w="567" w:type="dxa"/>
          </w:tcPr>
          <w:p w14:paraId="5FC71F10" w14:textId="77777777" w:rsidR="00117762" w:rsidRPr="00B972EA" w:rsidRDefault="00117762" w:rsidP="00875A76"/>
        </w:tc>
        <w:tc>
          <w:tcPr>
            <w:tcW w:w="516" w:type="dxa"/>
          </w:tcPr>
          <w:p w14:paraId="74FF996D" w14:textId="77777777" w:rsidR="00117762" w:rsidRPr="00B972EA" w:rsidRDefault="00117762" w:rsidP="00875A76"/>
        </w:tc>
      </w:tr>
      <w:tr w:rsidR="00B972EA" w:rsidRPr="00B972EA" w14:paraId="12214C8B" w14:textId="77777777" w:rsidTr="00875A76">
        <w:trPr>
          <w:trHeight w:val="340"/>
        </w:trPr>
        <w:tc>
          <w:tcPr>
            <w:tcW w:w="6799" w:type="dxa"/>
          </w:tcPr>
          <w:p w14:paraId="071E2BE9" w14:textId="77777777" w:rsidR="00117762" w:rsidRPr="00B972EA" w:rsidRDefault="00117762" w:rsidP="00341FEF">
            <w:pPr>
              <w:pStyle w:val="ListParagraph"/>
              <w:numPr>
                <w:ilvl w:val="0"/>
                <w:numId w:val="14"/>
              </w:numPr>
            </w:pPr>
            <w:r w:rsidRPr="00B972EA">
              <w:t>Graciously accepts less than “right” response from slow students</w:t>
            </w:r>
          </w:p>
        </w:tc>
        <w:tc>
          <w:tcPr>
            <w:tcW w:w="567" w:type="dxa"/>
          </w:tcPr>
          <w:p w14:paraId="2B873E3F" w14:textId="77777777" w:rsidR="00117762" w:rsidRPr="00B972EA" w:rsidRDefault="00117762" w:rsidP="00875A76"/>
        </w:tc>
        <w:tc>
          <w:tcPr>
            <w:tcW w:w="567" w:type="dxa"/>
          </w:tcPr>
          <w:p w14:paraId="7E6BBDFD" w14:textId="77777777" w:rsidR="00117762" w:rsidRPr="00B972EA" w:rsidRDefault="00117762" w:rsidP="00875A76"/>
        </w:tc>
        <w:tc>
          <w:tcPr>
            <w:tcW w:w="567" w:type="dxa"/>
          </w:tcPr>
          <w:p w14:paraId="0664A194" w14:textId="77777777" w:rsidR="00117762" w:rsidRPr="00B972EA" w:rsidRDefault="00117762" w:rsidP="00875A76"/>
        </w:tc>
        <w:tc>
          <w:tcPr>
            <w:tcW w:w="516" w:type="dxa"/>
          </w:tcPr>
          <w:p w14:paraId="5D97583F" w14:textId="77777777" w:rsidR="00117762" w:rsidRPr="00B972EA" w:rsidRDefault="00117762" w:rsidP="00875A76"/>
        </w:tc>
      </w:tr>
      <w:tr w:rsidR="00B972EA" w:rsidRPr="00B972EA" w14:paraId="43D06A89" w14:textId="77777777" w:rsidTr="00875A76">
        <w:trPr>
          <w:trHeight w:val="340"/>
        </w:trPr>
        <w:tc>
          <w:tcPr>
            <w:tcW w:w="6799" w:type="dxa"/>
          </w:tcPr>
          <w:p w14:paraId="22823A4D" w14:textId="77777777" w:rsidR="00117762" w:rsidRPr="00B972EA" w:rsidRDefault="00117762" w:rsidP="00341FEF">
            <w:pPr>
              <w:pStyle w:val="ListParagraph"/>
              <w:numPr>
                <w:ilvl w:val="0"/>
                <w:numId w:val="14"/>
              </w:numPr>
            </w:pPr>
            <w:r w:rsidRPr="00B972EA">
              <w:t>Uses positive statements to students</w:t>
            </w:r>
          </w:p>
        </w:tc>
        <w:tc>
          <w:tcPr>
            <w:tcW w:w="567" w:type="dxa"/>
          </w:tcPr>
          <w:p w14:paraId="79037296" w14:textId="77777777" w:rsidR="00117762" w:rsidRPr="00B972EA" w:rsidRDefault="00117762" w:rsidP="00875A76"/>
        </w:tc>
        <w:tc>
          <w:tcPr>
            <w:tcW w:w="567" w:type="dxa"/>
          </w:tcPr>
          <w:p w14:paraId="144FE3CC" w14:textId="77777777" w:rsidR="00117762" w:rsidRPr="00B972EA" w:rsidRDefault="00117762" w:rsidP="00875A76"/>
        </w:tc>
        <w:tc>
          <w:tcPr>
            <w:tcW w:w="567" w:type="dxa"/>
          </w:tcPr>
          <w:p w14:paraId="57E2D3F6" w14:textId="77777777" w:rsidR="00117762" w:rsidRPr="00B972EA" w:rsidRDefault="00117762" w:rsidP="00875A76"/>
        </w:tc>
        <w:tc>
          <w:tcPr>
            <w:tcW w:w="516" w:type="dxa"/>
          </w:tcPr>
          <w:p w14:paraId="33EA6FD1" w14:textId="77777777" w:rsidR="00117762" w:rsidRPr="00B972EA" w:rsidRDefault="00117762" w:rsidP="00875A76"/>
        </w:tc>
      </w:tr>
      <w:tr w:rsidR="00B972EA" w:rsidRPr="00B972EA" w14:paraId="6E1FFFAE" w14:textId="77777777" w:rsidTr="00875A76">
        <w:trPr>
          <w:trHeight w:val="340"/>
        </w:trPr>
        <w:tc>
          <w:tcPr>
            <w:tcW w:w="6799" w:type="dxa"/>
          </w:tcPr>
          <w:p w14:paraId="2D93D9CB" w14:textId="77777777" w:rsidR="00117762" w:rsidRPr="00B972EA" w:rsidRDefault="00117762" w:rsidP="00341FEF">
            <w:pPr>
              <w:pStyle w:val="ListParagraph"/>
              <w:numPr>
                <w:ilvl w:val="0"/>
                <w:numId w:val="14"/>
              </w:numPr>
            </w:pPr>
            <w:r w:rsidRPr="00B972EA">
              <w:t>Makes supportive statements to students</w:t>
            </w:r>
          </w:p>
        </w:tc>
        <w:tc>
          <w:tcPr>
            <w:tcW w:w="567" w:type="dxa"/>
          </w:tcPr>
          <w:p w14:paraId="1C171A4A" w14:textId="77777777" w:rsidR="00117762" w:rsidRPr="00B972EA" w:rsidRDefault="00117762" w:rsidP="00875A76"/>
        </w:tc>
        <w:tc>
          <w:tcPr>
            <w:tcW w:w="567" w:type="dxa"/>
          </w:tcPr>
          <w:p w14:paraId="3D583EAF" w14:textId="77777777" w:rsidR="00117762" w:rsidRPr="00B972EA" w:rsidRDefault="00117762" w:rsidP="00875A76"/>
        </w:tc>
        <w:tc>
          <w:tcPr>
            <w:tcW w:w="567" w:type="dxa"/>
          </w:tcPr>
          <w:p w14:paraId="7D698315" w14:textId="77777777" w:rsidR="00117762" w:rsidRPr="00B972EA" w:rsidRDefault="00117762" w:rsidP="00875A76"/>
        </w:tc>
        <w:tc>
          <w:tcPr>
            <w:tcW w:w="516" w:type="dxa"/>
          </w:tcPr>
          <w:p w14:paraId="53D6AFB8" w14:textId="77777777" w:rsidR="00117762" w:rsidRPr="00B972EA" w:rsidRDefault="00117762" w:rsidP="00875A76"/>
        </w:tc>
      </w:tr>
      <w:tr w:rsidR="00117762" w:rsidRPr="00B972EA" w14:paraId="43E0BF05" w14:textId="77777777" w:rsidTr="00875A76">
        <w:trPr>
          <w:trHeight w:val="340"/>
        </w:trPr>
        <w:tc>
          <w:tcPr>
            <w:tcW w:w="6799" w:type="dxa"/>
          </w:tcPr>
          <w:p w14:paraId="5CA0AE3F" w14:textId="77777777" w:rsidR="00117762" w:rsidRPr="00B972EA" w:rsidRDefault="00117762" w:rsidP="00341FEF">
            <w:pPr>
              <w:pStyle w:val="ListParagraph"/>
              <w:numPr>
                <w:ilvl w:val="0"/>
                <w:numId w:val="14"/>
              </w:numPr>
            </w:pPr>
            <w:r w:rsidRPr="00B972EA">
              <w:t>Maintains a friendly and respectful teacher – student relationship</w:t>
            </w:r>
          </w:p>
        </w:tc>
        <w:tc>
          <w:tcPr>
            <w:tcW w:w="567" w:type="dxa"/>
          </w:tcPr>
          <w:p w14:paraId="1B49806E" w14:textId="77777777" w:rsidR="00117762" w:rsidRPr="00B972EA" w:rsidRDefault="00117762" w:rsidP="00875A76"/>
        </w:tc>
        <w:tc>
          <w:tcPr>
            <w:tcW w:w="567" w:type="dxa"/>
          </w:tcPr>
          <w:p w14:paraId="6DD0B1C2" w14:textId="77777777" w:rsidR="00117762" w:rsidRPr="00B972EA" w:rsidRDefault="00117762" w:rsidP="00875A76"/>
        </w:tc>
        <w:tc>
          <w:tcPr>
            <w:tcW w:w="567" w:type="dxa"/>
          </w:tcPr>
          <w:p w14:paraId="7A404959" w14:textId="77777777" w:rsidR="00117762" w:rsidRPr="00B972EA" w:rsidRDefault="00117762" w:rsidP="00875A76"/>
        </w:tc>
        <w:tc>
          <w:tcPr>
            <w:tcW w:w="516" w:type="dxa"/>
          </w:tcPr>
          <w:p w14:paraId="0F4ACE80" w14:textId="77777777" w:rsidR="00117762" w:rsidRPr="00B972EA" w:rsidRDefault="00117762" w:rsidP="00875A76"/>
        </w:tc>
      </w:tr>
    </w:tbl>
    <w:p w14:paraId="200CF756" w14:textId="77777777" w:rsidR="00117762" w:rsidRPr="00B972EA" w:rsidRDefault="00117762" w:rsidP="00117762"/>
    <w:p w14:paraId="2C7973E3" w14:textId="77777777" w:rsidR="00117762" w:rsidRPr="00B972EA" w:rsidRDefault="00117762" w:rsidP="00341FEF">
      <w:pPr>
        <w:pStyle w:val="ListParagraph"/>
        <w:numPr>
          <w:ilvl w:val="0"/>
          <w:numId w:val="17"/>
        </w:numPr>
        <w:spacing w:after="160" w:line="259" w:lineRule="auto"/>
        <w:ind w:left="426"/>
        <w:rPr>
          <w:b/>
        </w:rPr>
      </w:pPr>
      <w:r w:rsidRPr="00B972EA">
        <w:rPr>
          <w:b/>
        </w:rPr>
        <w:t>Classroom Management</w:t>
      </w:r>
    </w:p>
    <w:tbl>
      <w:tblPr>
        <w:tblStyle w:val="TableGrid"/>
        <w:tblW w:w="0" w:type="auto"/>
        <w:tblLook w:val="04A0" w:firstRow="1" w:lastRow="0" w:firstColumn="1" w:lastColumn="0" w:noHBand="0" w:noVBand="1"/>
      </w:tblPr>
      <w:tblGrid>
        <w:gridCol w:w="6799"/>
        <w:gridCol w:w="567"/>
        <w:gridCol w:w="567"/>
        <w:gridCol w:w="567"/>
        <w:gridCol w:w="516"/>
      </w:tblGrid>
      <w:tr w:rsidR="00B972EA" w:rsidRPr="00B972EA" w14:paraId="679FC9A5" w14:textId="77777777" w:rsidTr="00875A76">
        <w:trPr>
          <w:trHeight w:val="340"/>
        </w:trPr>
        <w:tc>
          <w:tcPr>
            <w:tcW w:w="6799" w:type="dxa"/>
          </w:tcPr>
          <w:p w14:paraId="4A5F968B" w14:textId="77777777" w:rsidR="00117762" w:rsidRPr="00B972EA" w:rsidRDefault="00117762" w:rsidP="00875A76"/>
        </w:tc>
        <w:tc>
          <w:tcPr>
            <w:tcW w:w="567" w:type="dxa"/>
          </w:tcPr>
          <w:p w14:paraId="501F2C7C" w14:textId="77777777" w:rsidR="00117762" w:rsidRPr="00B972EA" w:rsidRDefault="00117762" w:rsidP="00875A76">
            <w:pPr>
              <w:rPr>
                <w:b/>
              </w:rPr>
            </w:pPr>
            <w:r w:rsidRPr="00B972EA">
              <w:rPr>
                <w:b/>
              </w:rPr>
              <w:t>S</w:t>
            </w:r>
          </w:p>
        </w:tc>
        <w:tc>
          <w:tcPr>
            <w:tcW w:w="567" w:type="dxa"/>
          </w:tcPr>
          <w:p w14:paraId="56FA70A8" w14:textId="77777777" w:rsidR="00117762" w:rsidRPr="00B972EA" w:rsidRDefault="00117762" w:rsidP="00875A76">
            <w:pPr>
              <w:rPr>
                <w:b/>
              </w:rPr>
            </w:pPr>
            <w:r w:rsidRPr="00B972EA">
              <w:rPr>
                <w:b/>
              </w:rPr>
              <w:t>U</w:t>
            </w:r>
          </w:p>
        </w:tc>
        <w:tc>
          <w:tcPr>
            <w:tcW w:w="567" w:type="dxa"/>
          </w:tcPr>
          <w:p w14:paraId="60C0AE2D" w14:textId="77777777" w:rsidR="00117762" w:rsidRPr="00B972EA" w:rsidRDefault="00117762" w:rsidP="00875A76">
            <w:pPr>
              <w:rPr>
                <w:b/>
              </w:rPr>
            </w:pPr>
            <w:r w:rsidRPr="00B972EA">
              <w:rPr>
                <w:b/>
              </w:rPr>
              <w:t>N</w:t>
            </w:r>
          </w:p>
        </w:tc>
        <w:tc>
          <w:tcPr>
            <w:tcW w:w="516" w:type="dxa"/>
          </w:tcPr>
          <w:p w14:paraId="5AE6E9AF" w14:textId="77777777" w:rsidR="00117762" w:rsidRPr="00B972EA" w:rsidRDefault="00117762" w:rsidP="00875A76">
            <w:pPr>
              <w:rPr>
                <w:b/>
              </w:rPr>
            </w:pPr>
            <w:r w:rsidRPr="00B972EA">
              <w:rPr>
                <w:b/>
              </w:rPr>
              <w:t>C</w:t>
            </w:r>
          </w:p>
        </w:tc>
      </w:tr>
      <w:tr w:rsidR="00B972EA" w:rsidRPr="00B972EA" w14:paraId="6F451E53" w14:textId="77777777" w:rsidTr="00875A76">
        <w:trPr>
          <w:trHeight w:val="340"/>
        </w:trPr>
        <w:tc>
          <w:tcPr>
            <w:tcW w:w="6799" w:type="dxa"/>
          </w:tcPr>
          <w:p w14:paraId="7807AE6E" w14:textId="77777777" w:rsidR="00117762" w:rsidRPr="00B972EA" w:rsidRDefault="00117762" w:rsidP="00341FEF">
            <w:pPr>
              <w:pStyle w:val="ListParagraph"/>
              <w:numPr>
                <w:ilvl w:val="0"/>
                <w:numId w:val="15"/>
              </w:numPr>
            </w:pPr>
            <w:r w:rsidRPr="00B972EA">
              <w:t>Class control</w:t>
            </w:r>
          </w:p>
        </w:tc>
        <w:tc>
          <w:tcPr>
            <w:tcW w:w="567" w:type="dxa"/>
          </w:tcPr>
          <w:p w14:paraId="59BBBCF4" w14:textId="77777777" w:rsidR="00117762" w:rsidRPr="00B972EA" w:rsidRDefault="00117762" w:rsidP="00875A76"/>
        </w:tc>
        <w:tc>
          <w:tcPr>
            <w:tcW w:w="567" w:type="dxa"/>
          </w:tcPr>
          <w:p w14:paraId="124CB463" w14:textId="77777777" w:rsidR="00117762" w:rsidRPr="00B972EA" w:rsidRDefault="00117762" w:rsidP="00875A76"/>
        </w:tc>
        <w:tc>
          <w:tcPr>
            <w:tcW w:w="567" w:type="dxa"/>
          </w:tcPr>
          <w:p w14:paraId="23B0E1FB" w14:textId="77777777" w:rsidR="00117762" w:rsidRPr="00B972EA" w:rsidRDefault="00117762" w:rsidP="00875A76"/>
        </w:tc>
        <w:tc>
          <w:tcPr>
            <w:tcW w:w="516" w:type="dxa"/>
          </w:tcPr>
          <w:p w14:paraId="53DA0D82" w14:textId="77777777" w:rsidR="00117762" w:rsidRPr="00B972EA" w:rsidRDefault="00117762" w:rsidP="00875A76"/>
        </w:tc>
      </w:tr>
      <w:tr w:rsidR="00117762" w:rsidRPr="00B972EA" w14:paraId="3798C493" w14:textId="77777777" w:rsidTr="00875A76">
        <w:trPr>
          <w:trHeight w:val="340"/>
        </w:trPr>
        <w:tc>
          <w:tcPr>
            <w:tcW w:w="6799" w:type="dxa"/>
          </w:tcPr>
          <w:p w14:paraId="49A937C9" w14:textId="77777777" w:rsidR="00117762" w:rsidRPr="00B972EA" w:rsidRDefault="00117762" w:rsidP="00341FEF">
            <w:pPr>
              <w:pStyle w:val="ListParagraph"/>
              <w:numPr>
                <w:ilvl w:val="0"/>
                <w:numId w:val="15"/>
              </w:numPr>
            </w:pPr>
            <w:r w:rsidRPr="00B972EA">
              <w:t>Time Management</w:t>
            </w:r>
          </w:p>
        </w:tc>
        <w:tc>
          <w:tcPr>
            <w:tcW w:w="567" w:type="dxa"/>
          </w:tcPr>
          <w:p w14:paraId="7BCDE791" w14:textId="77777777" w:rsidR="00117762" w:rsidRPr="00B972EA" w:rsidRDefault="00117762" w:rsidP="00875A76"/>
        </w:tc>
        <w:tc>
          <w:tcPr>
            <w:tcW w:w="567" w:type="dxa"/>
          </w:tcPr>
          <w:p w14:paraId="2539A5CE" w14:textId="77777777" w:rsidR="00117762" w:rsidRPr="00B972EA" w:rsidRDefault="00117762" w:rsidP="00875A76"/>
        </w:tc>
        <w:tc>
          <w:tcPr>
            <w:tcW w:w="567" w:type="dxa"/>
          </w:tcPr>
          <w:p w14:paraId="2F9A9AB1" w14:textId="77777777" w:rsidR="00117762" w:rsidRPr="00B972EA" w:rsidRDefault="00117762" w:rsidP="00875A76"/>
        </w:tc>
        <w:tc>
          <w:tcPr>
            <w:tcW w:w="516" w:type="dxa"/>
          </w:tcPr>
          <w:p w14:paraId="592D3D62" w14:textId="77777777" w:rsidR="00117762" w:rsidRPr="00B972EA" w:rsidRDefault="00117762" w:rsidP="00875A76"/>
        </w:tc>
      </w:tr>
    </w:tbl>
    <w:p w14:paraId="7ABA0B6C" w14:textId="77777777" w:rsidR="00117762" w:rsidRPr="00B972EA" w:rsidRDefault="00117762" w:rsidP="00117762"/>
    <w:p w14:paraId="4E552E23" w14:textId="77777777" w:rsidR="00117762" w:rsidRPr="00B972EA" w:rsidRDefault="00117762" w:rsidP="00341FEF">
      <w:pPr>
        <w:pStyle w:val="ListParagraph"/>
        <w:numPr>
          <w:ilvl w:val="0"/>
          <w:numId w:val="17"/>
        </w:numPr>
        <w:ind w:left="426"/>
        <w:rPr>
          <w:b/>
        </w:rPr>
      </w:pPr>
      <w:r w:rsidRPr="00B972EA">
        <w:rPr>
          <w:b/>
        </w:rPr>
        <w:t>Record Keeping</w:t>
      </w:r>
    </w:p>
    <w:tbl>
      <w:tblPr>
        <w:tblStyle w:val="TableGrid"/>
        <w:tblW w:w="0" w:type="auto"/>
        <w:tblLook w:val="04A0" w:firstRow="1" w:lastRow="0" w:firstColumn="1" w:lastColumn="0" w:noHBand="0" w:noVBand="1"/>
      </w:tblPr>
      <w:tblGrid>
        <w:gridCol w:w="6799"/>
        <w:gridCol w:w="567"/>
        <w:gridCol w:w="567"/>
        <w:gridCol w:w="567"/>
        <w:gridCol w:w="516"/>
      </w:tblGrid>
      <w:tr w:rsidR="00B972EA" w:rsidRPr="00B972EA" w14:paraId="4422D379" w14:textId="77777777" w:rsidTr="00875A76">
        <w:trPr>
          <w:trHeight w:val="340"/>
        </w:trPr>
        <w:tc>
          <w:tcPr>
            <w:tcW w:w="6799" w:type="dxa"/>
          </w:tcPr>
          <w:p w14:paraId="34D7D0F4" w14:textId="77777777" w:rsidR="00117762" w:rsidRPr="00B972EA" w:rsidRDefault="00117762" w:rsidP="00875A76"/>
        </w:tc>
        <w:tc>
          <w:tcPr>
            <w:tcW w:w="567" w:type="dxa"/>
          </w:tcPr>
          <w:p w14:paraId="5677EB1E" w14:textId="77777777" w:rsidR="00117762" w:rsidRPr="00B972EA" w:rsidRDefault="00117762" w:rsidP="00875A76">
            <w:pPr>
              <w:rPr>
                <w:b/>
              </w:rPr>
            </w:pPr>
            <w:r w:rsidRPr="00B972EA">
              <w:rPr>
                <w:b/>
              </w:rPr>
              <w:t>S</w:t>
            </w:r>
          </w:p>
        </w:tc>
        <w:tc>
          <w:tcPr>
            <w:tcW w:w="567" w:type="dxa"/>
          </w:tcPr>
          <w:p w14:paraId="5183CCDE" w14:textId="77777777" w:rsidR="00117762" w:rsidRPr="00B972EA" w:rsidRDefault="00117762" w:rsidP="00875A76">
            <w:pPr>
              <w:rPr>
                <w:b/>
              </w:rPr>
            </w:pPr>
            <w:r w:rsidRPr="00B972EA">
              <w:rPr>
                <w:b/>
              </w:rPr>
              <w:t>U</w:t>
            </w:r>
          </w:p>
        </w:tc>
        <w:tc>
          <w:tcPr>
            <w:tcW w:w="567" w:type="dxa"/>
          </w:tcPr>
          <w:p w14:paraId="48573ADD" w14:textId="77777777" w:rsidR="00117762" w:rsidRPr="00B972EA" w:rsidRDefault="00117762" w:rsidP="00875A76">
            <w:pPr>
              <w:rPr>
                <w:b/>
              </w:rPr>
            </w:pPr>
            <w:r w:rsidRPr="00B972EA">
              <w:rPr>
                <w:b/>
              </w:rPr>
              <w:t>N</w:t>
            </w:r>
          </w:p>
        </w:tc>
        <w:tc>
          <w:tcPr>
            <w:tcW w:w="516" w:type="dxa"/>
          </w:tcPr>
          <w:p w14:paraId="5579FE6F" w14:textId="77777777" w:rsidR="00117762" w:rsidRPr="00B972EA" w:rsidRDefault="00117762" w:rsidP="00875A76">
            <w:pPr>
              <w:rPr>
                <w:b/>
              </w:rPr>
            </w:pPr>
            <w:r w:rsidRPr="00B972EA">
              <w:rPr>
                <w:b/>
              </w:rPr>
              <w:t>C</w:t>
            </w:r>
          </w:p>
        </w:tc>
      </w:tr>
      <w:tr w:rsidR="00B972EA" w:rsidRPr="00B972EA" w14:paraId="78858207" w14:textId="77777777" w:rsidTr="00875A76">
        <w:trPr>
          <w:trHeight w:val="340"/>
        </w:trPr>
        <w:tc>
          <w:tcPr>
            <w:tcW w:w="6799" w:type="dxa"/>
          </w:tcPr>
          <w:p w14:paraId="0717990F" w14:textId="77777777" w:rsidR="00117762" w:rsidRPr="00B972EA" w:rsidRDefault="00117762" w:rsidP="00341FEF">
            <w:pPr>
              <w:pStyle w:val="ListParagraph"/>
              <w:numPr>
                <w:ilvl w:val="0"/>
                <w:numId w:val="16"/>
              </w:numPr>
            </w:pPr>
            <w:r w:rsidRPr="00B972EA">
              <w:t>Teaching File</w:t>
            </w:r>
          </w:p>
        </w:tc>
        <w:tc>
          <w:tcPr>
            <w:tcW w:w="567" w:type="dxa"/>
          </w:tcPr>
          <w:p w14:paraId="2F578E98" w14:textId="77777777" w:rsidR="00117762" w:rsidRPr="00B972EA" w:rsidRDefault="00117762" w:rsidP="00875A76"/>
        </w:tc>
        <w:tc>
          <w:tcPr>
            <w:tcW w:w="567" w:type="dxa"/>
          </w:tcPr>
          <w:p w14:paraId="4D063542" w14:textId="77777777" w:rsidR="00117762" w:rsidRPr="00B972EA" w:rsidRDefault="00117762" w:rsidP="00875A76"/>
        </w:tc>
        <w:tc>
          <w:tcPr>
            <w:tcW w:w="567" w:type="dxa"/>
          </w:tcPr>
          <w:p w14:paraId="02360F3B" w14:textId="77777777" w:rsidR="00117762" w:rsidRPr="00B972EA" w:rsidRDefault="00117762" w:rsidP="00875A76"/>
        </w:tc>
        <w:tc>
          <w:tcPr>
            <w:tcW w:w="516" w:type="dxa"/>
          </w:tcPr>
          <w:p w14:paraId="6EF2ED46" w14:textId="77777777" w:rsidR="00117762" w:rsidRPr="00B972EA" w:rsidRDefault="00117762" w:rsidP="00875A76"/>
        </w:tc>
      </w:tr>
      <w:tr w:rsidR="00B972EA" w:rsidRPr="00B972EA" w14:paraId="3FCE2A04" w14:textId="77777777" w:rsidTr="00875A76">
        <w:trPr>
          <w:trHeight w:val="340"/>
        </w:trPr>
        <w:tc>
          <w:tcPr>
            <w:tcW w:w="6799" w:type="dxa"/>
          </w:tcPr>
          <w:p w14:paraId="34DA312B" w14:textId="77777777" w:rsidR="00117762" w:rsidRPr="00B972EA" w:rsidRDefault="00117762" w:rsidP="00341FEF">
            <w:pPr>
              <w:pStyle w:val="ListParagraph"/>
              <w:numPr>
                <w:ilvl w:val="0"/>
                <w:numId w:val="16"/>
              </w:numPr>
            </w:pPr>
            <w:r w:rsidRPr="00B972EA">
              <w:t>Attendance</w:t>
            </w:r>
          </w:p>
        </w:tc>
        <w:tc>
          <w:tcPr>
            <w:tcW w:w="567" w:type="dxa"/>
          </w:tcPr>
          <w:p w14:paraId="319D0461" w14:textId="77777777" w:rsidR="00117762" w:rsidRPr="00B972EA" w:rsidRDefault="00117762" w:rsidP="00875A76"/>
        </w:tc>
        <w:tc>
          <w:tcPr>
            <w:tcW w:w="567" w:type="dxa"/>
          </w:tcPr>
          <w:p w14:paraId="6FBDDB32" w14:textId="77777777" w:rsidR="00117762" w:rsidRPr="00B972EA" w:rsidRDefault="00117762" w:rsidP="00875A76"/>
        </w:tc>
        <w:tc>
          <w:tcPr>
            <w:tcW w:w="567" w:type="dxa"/>
          </w:tcPr>
          <w:p w14:paraId="618F04D3" w14:textId="77777777" w:rsidR="00117762" w:rsidRPr="00B972EA" w:rsidRDefault="00117762" w:rsidP="00875A76"/>
        </w:tc>
        <w:tc>
          <w:tcPr>
            <w:tcW w:w="516" w:type="dxa"/>
          </w:tcPr>
          <w:p w14:paraId="46B8EFA3" w14:textId="77777777" w:rsidR="00117762" w:rsidRPr="00B972EA" w:rsidRDefault="00117762" w:rsidP="00875A76"/>
        </w:tc>
      </w:tr>
      <w:tr w:rsidR="00117762" w:rsidRPr="00B972EA" w14:paraId="75A8D482" w14:textId="77777777" w:rsidTr="00875A76">
        <w:trPr>
          <w:trHeight w:val="340"/>
        </w:trPr>
        <w:tc>
          <w:tcPr>
            <w:tcW w:w="6799" w:type="dxa"/>
          </w:tcPr>
          <w:p w14:paraId="632EA136" w14:textId="77777777" w:rsidR="00117762" w:rsidRPr="00B972EA" w:rsidRDefault="00117762" w:rsidP="00341FEF">
            <w:pPr>
              <w:pStyle w:val="ListParagraph"/>
              <w:numPr>
                <w:ilvl w:val="0"/>
                <w:numId w:val="16"/>
              </w:numPr>
            </w:pPr>
            <w:r w:rsidRPr="00B972EA">
              <w:t>Assessment</w:t>
            </w:r>
          </w:p>
        </w:tc>
        <w:tc>
          <w:tcPr>
            <w:tcW w:w="567" w:type="dxa"/>
          </w:tcPr>
          <w:p w14:paraId="0EEB7295" w14:textId="77777777" w:rsidR="00117762" w:rsidRPr="00B972EA" w:rsidRDefault="00117762" w:rsidP="00875A76"/>
        </w:tc>
        <w:tc>
          <w:tcPr>
            <w:tcW w:w="567" w:type="dxa"/>
          </w:tcPr>
          <w:p w14:paraId="7997690F" w14:textId="77777777" w:rsidR="00117762" w:rsidRPr="00B972EA" w:rsidRDefault="00117762" w:rsidP="00875A76"/>
        </w:tc>
        <w:tc>
          <w:tcPr>
            <w:tcW w:w="567" w:type="dxa"/>
          </w:tcPr>
          <w:p w14:paraId="40A667B9" w14:textId="77777777" w:rsidR="00117762" w:rsidRPr="00B972EA" w:rsidRDefault="00117762" w:rsidP="00875A76"/>
        </w:tc>
        <w:tc>
          <w:tcPr>
            <w:tcW w:w="516" w:type="dxa"/>
          </w:tcPr>
          <w:p w14:paraId="4AE60709" w14:textId="77777777" w:rsidR="00117762" w:rsidRPr="00B972EA" w:rsidRDefault="00117762" w:rsidP="00875A76"/>
        </w:tc>
      </w:tr>
    </w:tbl>
    <w:p w14:paraId="68ED832C" w14:textId="77777777" w:rsidR="00117762" w:rsidRPr="00B972EA" w:rsidRDefault="00117762" w:rsidP="00117762"/>
    <w:p w14:paraId="7ACE2A3D" w14:textId="77777777" w:rsidR="00117762" w:rsidRPr="00B972EA" w:rsidRDefault="00117762" w:rsidP="00341FEF">
      <w:pPr>
        <w:pStyle w:val="ListParagraph"/>
        <w:numPr>
          <w:ilvl w:val="0"/>
          <w:numId w:val="17"/>
        </w:numPr>
        <w:spacing w:after="160" w:line="259" w:lineRule="auto"/>
        <w:ind w:left="426"/>
        <w:rPr>
          <w:b/>
        </w:rPr>
      </w:pPr>
      <w:r w:rsidRPr="00B972EA">
        <w:rPr>
          <w:b/>
        </w:rPr>
        <w:t>Overall General Comment</w:t>
      </w:r>
    </w:p>
    <w:tbl>
      <w:tblPr>
        <w:tblStyle w:val="TableGrid"/>
        <w:tblW w:w="0" w:type="auto"/>
        <w:tblLook w:val="04A0" w:firstRow="1" w:lastRow="0" w:firstColumn="1" w:lastColumn="0" w:noHBand="0" w:noVBand="1"/>
      </w:tblPr>
      <w:tblGrid>
        <w:gridCol w:w="9242"/>
      </w:tblGrid>
      <w:tr w:rsidR="00B972EA" w:rsidRPr="00B972EA" w14:paraId="3136BCC7" w14:textId="77777777" w:rsidTr="00875A76">
        <w:trPr>
          <w:trHeight w:val="340"/>
        </w:trPr>
        <w:tc>
          <w:tcPr>
            <w:tcW w:w="9242" w:type="dxa"/>
          </w:tcPr>
          <w:p w14:paraId="52375EA5" w14:textId="77777777" w:rsidR="00117762" w:rsidRPr="00B972EA" w:rsidRDefault="00117762" w:rsidP="00875A76">
            <w:pPr>
              <w:rPr>
                <w:b/>
              </w:rPr>
            </w:pPr>
          </w:p>
        </w:tc>
      </w:tr>
      <w:tr w:rsidR="00B972EA" w:rsidRPr="00B972EA" w14:paraId="202D9E89" w14:textId="77777777" w:rsidTr="00875A76">
        <w:trPr>
          <w:trHeight w:val="340"/>
        </w:trPr>
        <w:tc>
          <w:tcPr>
            <w:tcW w:w="9242" w:type="dxa"/>
          </w:tcPr>
          <w:p w14:paraId="1BF4FA28" w14:textId="77777777" w:rsidR="00117762" w:rsidRPr="00B972EA" w:rsidRDefault="00117762" w:rsidP="00875A76">
            <w:pPr>
              <w:rPr>
                <w:b/>
              </w:rPr>
            </w:pPr>
          </w:p>
        </w:tc>
      </w:tr>
      <w:tr w:rsidR="00B972EA" w:rsidRPr="00B972EA" w14:paraId="38E319BD" w14:textId="77777777" w:rsidTr="00875A76">
        <w:trPr>
          <w:trHeight w:val="340"/>
        </w:trPr>
        <w:tc>
          <w:tcPr>
            <w:tcW w:w="9242" w:type="dxa"/>
          </w:tcPr>
          <w:p w14:paraId="1127A49F" w14:textId="77777777" w:rsidR="00117762" w:rsidRPr="00B972EA" w:rsidRDefault="00117762" w:rsidP="00875A76">
            <w:pPr>
              <w:rPr>
                <w:b/>
              </w:rPr>
            </w:pPr>
          </w:p>
        </w:tc>
      </w:tr>
      <w:tr w:rsidR="00B972EA" w:rsidRPr="00B972EA" w14:paraId="1143B2F5" w14:textId="77777777" w:rsidTr="00875A76">
        <w:trPr>
          <w:trHeight w:val="340"/>
        </w:trPr>
        <w:tc>
          <w:tcPr>
            <w:tcW w:w="9242" w:type="dxa"/>
          </w:tcPr>
          <w:p w14:paraId="7B5F476A" w14:textId="77777777" w:rsidR="00117762" w:rsidRPr="00B972EA" w:rsidRDefault="00117762" w:rsidP="00875A76">
            <w:pPr>
              <w:rPr>
                <w:b/>
              </w:rPr>
            </w:pPr>
          </w:p>
        </w:tc>
      </w:tr>
      <w:tr w:rsidR="00B972EA" w:rsidRPr="00B972EA" w14:paraId="2B4522FE" w14:textId="77777777" w:rsidTr="00875A76">
        <w:trPr>
          <w:trHeight w:val="340"/>
        </w:trPr>
        <w:tc>
          <w:tcPr>
            <w:tcW w:w="9242" w:type="dxa"/>
          </w:tcPr>
          <w:p w14:paraId="6D3527CF" w14:textId="77777777" w:rsidR="00117762" w:rsidRPr="00B972EA" w:rsidRDefault="00117762" w:rsidP="00875A76">
            <w:pPr>
              <w:rPr>
                <w:b/>
              </w:rPr>
            </w:pPr>
          </w:p>
        </w:tc>
      </w:tr>
      <w:tr w:rsidR="00117762" w:rsidRPr="00B972EA" w14:paraId="68808E50" w14:textId="77777777" w:rsidTr="00875A76">
        <w:trPr>
          <w:trHeight w:val="340"/>
        </w:trPr>
        <w:tc>
          <w:tcPr>
            <w:tcW w:w="9242" w:type="dxa"/>
          </w:tcPr>
          <w:p w14:paraId="165C283E" w14:textId="77777777" w:rsidR="00117762" w:rsidRPr="00B972EA" w:rsidRDefault="00117762" w:rsidP="00875A76">
            <w:pPr>
              <w:rPr>
                <w:b/>
              </w:rPr>
            </w:pPr>
          </w:p>
        </w:tc>
      </w:tr>
    </w:tbl>
    <w:p w14:paraId="26E09152" w14:textId="77777777" w:rsidR="00117762" w:rsidRPr="00B972EA" w:rsidRDefault="00117762" w:rsidP="00117762">
      <w:pPr>
        <w:rPr>
          <w:b/>
        </w:rPr>
      </w:pPr>
    </w:p>
    <w:p w14:paraId="1033ACBE" w14:textId="77777777" w:rsidR="00117762" w:rsidRPr="00B972EA" w:rsidRDefault="00117762" w:rsidP="00117762"/>
    <w:p w14:paraId="2976A01C" w14:textId="77777777" w:rsidR="00117762" w:rsidRPr="00B972EA" w:rsidRDefault="00117762" w:rsidP="00117762">
      <w:r w:rsidRPr="00B972EA">
        <w:t>Name of Principal / Designate:  ________________________________________</w:t>
      </w:r>
    </w:p>
    <w:p w14:paraId="46E916A8" w14:textId="77777777" w:rsidR="00117762" w:rsidRPr="00B972EA" w:rsidRDefault="00117762" w:rsidP="00117762"/>
    <w:p w14:paraId="7717059E" w14:textId="77777777" w:rsidR="00117762" w:rsidRPr="00B972EA" w:rsidRDefault="00117762" w:rsidP="00117762">
      <w:r w:rsidRPr="00B972EA">
        <w:t>Signature:  _________________________________</w:t>
      </w:r>
    </w:p>
    <w:p w14:paraId="21A125DF" w14:textId="47D9DFD9" w:rsidR="00791400" w:rsidRPr="00616546" w:rsidRDefault="00A407BC" w:rsidP="00616546">
      <w:pPr>
        <w:pStyle w:val="NoSpacing"/>
        <w:rPr>
          <w:b/>
          <w:color w:val="BFBFBF" w:themeColor="background1" w:themeShade="BF"/>
          <w:sz w:val="28"/>
          <w:szCs w:val="28"/>
        </w:rPr>
      </w:pPr>
      <w:r w:rsidRPr="00616546">
        <w:rPr>
          <w:b/>
          <w:color w:val="BFBFBF" w:themeColor="background1" w:themeShade="BF"/>
          <w:sz w:val="28"/>
          <w:szCs w:val="28"/>
        </w:rPr>
        <w:lastRenderedPageBreak/>
        <w:t>References</w:t>
      </w:r>
    </w:p>
    <w:p w14:paraId="0C6D5C5B" w14:textId="77777777" w:rsidR="00616546" w:rsidRPr="00616546" w:rsidRDefault="00616546" w:rsidP="00616546">
      <w:pPr>
        <w:pStyle w:val="NoSpacing"/>
        <w:rPr>
          <w:b/>
          <w:sz w:val="28"/>
          <w:szCs w:val="28"/>
        </w:rPr>
      </w:pPr>
    </w:p>
    <w:p w14:paraId="3E36ADFC" w14:textId="77777777" w:rsidR="00473A3C" w:rsidRPr="00B972EA" w:rsidRDefault="00473A3C" w:rsidP="00473A3C">
      <w:pPr>
        <w:pStyle w:val="NoSpacing"/>
      </w:pPr>
      <w:r w:rsidRPr="00B972EA">
        <w:t>Teaching and Learning Policy – Sandringham School, UK</w:t>
      </w:r>
    </w:p>
    <w:p w14:paraId="52BD6B72" w14:textId="77777777" w:rsidR="00A407BC" w:rsidRPr="00B972EA" w:rsidRDefault="00A407BC" w:rsidP="00473A3C">
      <w:pPr>
        <w:pStyle w:val="NoSpacing"/>
      </w:pPr>
      <w:r w:rsidRPr="00B972EA">
        <w:t>http://sandringham.herts.sch.uk/newsite/aboutus/pdf/policies2010/1%20Teaching%20&amp;%20Learning%20(CED).pdf</w:t>
      </w:r>
    </w:p>
    <w:p w14:paraId="47CFD885" w14:textId="77777777" w:rsidR="00473A3C" w:rsidRPr="00B972EA" w:rsidRDefault="00473A3C" w:rsidP="00473A3C">
      <w:pPr>
        <w:pStyle w:val="NoSpacing"/>
      </w:pPr>
    </w:p>
    <w:p w14:paraId="0BB23392" w14:textId="77777777" w:rsidR="00473A3C" w:rsidRPr="00B972EA" w:rsidRDefault="00473A3C" w:rsidP="00473A3C">
      <w:pPr>
        <w:pStyle w:val="NoSpacing"/>
      </w:pPr>
      <w:r w:rsidRPr="00B972EA">
        <w:t>Teaching and Learning  Policy &amp; Guidance – Oasis Academy Putney, UK</w:t>
      </w:r>
    </w:p>
    <w:p w14:paraId="4E7125EE" w14:textId="77777777" w:rsidR="00A407BC" w:rsidRPr="00B972EA" w:rsidRDefault="00473A3C" w:rsidP="00A407BC">
      <w:r w:rsidRPr="00B972EA">
        <w:t>http://www.oasisacademyputney.org/sites/default/files/files/Primary%20Teaching%20and%20Learning%20Policy%20_%20guidance(3).pdf</w:t>
      </w:r>
    </w:p>
    <w:p w14:paraId="65C8F6A6" w14:textId="77777777" w:rsidR="00473A3C" w:rsidRPr="00B972EA" w:rsidRDefault="00473A3C" w:rsidP="00473A3C">
      <w:pPr>
        <w:pStyle w:val="NoSpacing"/>
      </w:pPr>
      <w:r w:rsidRPr="00B972EA">
        <w:t>Learning and Teaching Policy – Cleves Primary School, UK</w:t>
      </w:r>
    </w:p>
    <w:p w14:paraId="69AB1A50" w14:textId="77777777" w:rsidR="00A407BC" w:rsidRPr="00B972EA" w:rsidRDefault="00473A3C" w:rsidP="00A407BC">
      <w:r w:rsidRPr="00B972EA">
        <w:t>http://www.cleves.newham.sch.uk/documents/policies/Teaching-and-Learning.pdf</w:t>
      </w:r>
    </w:p>
    <w:p w14:paraId="641D715C" w14:textId="77777777" w:rsidR="00473A3C" w:rsidRPr="00B972EA" w:rsidRDefault="00473A3C" w:rsidP="00F3290D">
      <w:pPr>
        <w:pStyle w:val="NoSpacing"/>
      </w:pPr>
      <w:r w:rsidRPr="00B972EA">
        <w:t xml:space="preserve">Quality Assurance </w:t>
      </w:r>
      <w:r w:rsidR="00F3290D" w:rsidRPr="00B972EA">
        <w:t>Monitoring Teaching and Learning – St Piers School, UK</w:t>
      </w:r>
    </w:p>
    <w:p w14:paraId="5892D1C1" w14:textId="77777777" w:rsidR="00F3290D" w:rsidRPr="00B972EA" w:rsidRDefault="00F3290D" w:rsidP="00F3290D">
      <w:pPr>
        <w:pStyle w:val="NoSpacing"/>
      </w:pPr>
      <w:r w:rsidRPr="00B972EA">
        <w:t>http://school.youngepilepsy.org.uk/dmdocuments/quality-assurance-monitoring-teaching-and-learning-policy.pdf</w:t>
      </w:r>
    </w:p>
    <w:p w14:paraId="1385B235" w14:textId="77777777" w:rsidR="00F3290D" w:rsidRPr="00B972EA" w:rsidRDefault="00F3290D" w:rsidP="00F3290D">
      <w:pPr>
        <w:pStyle w:val="NoSpacing"/>
      </w:pPr>
    </w:p>
    <w:p w14:paraId="0B124D9C" w14:textId="77777777" w:rsidR="00F3290D" w:rsidRPr="00B972EA" w:rsidRDefault="00F3290D" w:rsidP="00F3290D">
      <w:pPr>
        <w:pStyle w:val="NoSpacing"/>
      </w:pPr>
      <w:r w:rsidRPr="00B972EA">
        <w:t xml:space="preserve">The Essential Practices of High Quality Teaching and Learning – Centre for Educational Effectiveness </w:t>
      </w:r>
    </w:p>
    <w:p w14:paraId="58380F8B" w14:textId="77777777" w:rsidR="00791400" w:rsidRPr="00B972EA" w:rsidRDefault="004C0F93" w:rsidP="0040578D">
      <w:pPr>
        <w:jc w:val="both"/>
      </w:pPr>
      <w:r w:rsidRPr="00B972EA">
        <w:t>http://www.effectiveness.org/files/EssentialPracticesofHighQualityTeaching%20and%20Learning.pdf</w:t>
      </w:r>
    </w:p>
    <w:p w14:paraId="79B93856" w14:textId="77777777" w:rsidR="004C0F93" w:rsidRPr="00B972EA" w:rsidRDefault="004C0F93" w:rsidP="0040578D">
      <w:pPr>
        <w:jc w:val="both"/>
      </w:pPr>
    </w:p>
    <w:p w14:paraId="51B32A36" w14:textId="77777777" w:rsidR="004C0F93" w:rsidRPr="00B972EA" w:rsidRDefault="004C0F93" w:rsidP="0040578D">
      <w:pPr>
        <w:jc w:val="both"/>
      </w:pPr>
    </w:p>
    <w:p w14:paraId="616733E7" w14:textId="77777777" w:rsidR="004C0F93" w:rsidRPr="00B972EA" w:rsidRDefault="004C0F93" w:rsidP="0040578D">
      <w:pPr>
        <w:jc w:val="both"/>
      </w:pPr>
    </w:p>
    <w:p w14:paraId="4F3F2066" w14:textId="77777777" w:rsidR="004C0F93" w:rsidRPr="00B972EA" w:rsidRDefault="004C0F93" w:rsidP="0040578D">
      <w:pPr>
        <w:jc w:val="both"/>
      </w:pPr>
    </w:p>
    <w:p w14:paraId="43CAD015" w14:textId="77777777" w:rsidR="004C0F93" w:rsidRPr="00B972EA" w:rsidRDefault="004C0F93" w:rsidP="0040578D">
      <w:pPr>
        <w:jc w:val="both"/>
      </w:pPr>
    </w:p>
    <w:p w14:paraId="569D861A" w14:textId="77777777" w:rsidR="001B3331" w:rsidRPr="00B972EA" w:rsidRDefault="001B3331" w:rsidP="0040578D">
      <w:pPr>
        <w:jc w:val="both"/>
      </w:pPr>
    </w:p>
    <w:p w14:paraId="742E706E" w14:textId="77777777" w:rsidR="001B3331" w:rsidRPr="00B972EA" w:rsidRDefault="001B3331" w:rsidP="0040578D">
      <w:pPr>
        <w:jc w:val="both"/>
      </w:pPr>
    </w:p>
    <w:p w14:paraId="349C15C3" w14:textId="77777777" w:rsidR="001B3331" w:rsidRPr="00B972EA" w:rsidRDefault="001B3331" w:rsidP="0040578D">
      <w:pPr>
        <w:jc w:val="both"/>
      </w:pPr>
    </w:p>
    <w:p w14:paraId="25529255" w14:textId="038F5BFD" w:rsidR="003E485E" w:rsidRPr="00B972EA" w:rsidRDefault="00000000" w:rsidP="0040578D">
      <w:pPr>
        <w:jc w:val="both"/>
      </w:pPr>
      <w:r>
        <w:rPr>
          <w:noProof/>
          <w:lang w:eastAsia="en-GB"/>
        </w:rPr>
        <w:pict w14:anchorId="5DE99EC6">
          <v:rect id="_x0000_s2134" style="position:absolute;left:0;text-align:left;margin-left:-63.8pt;margin-top:-43.65pt;width:570.05pt;height:69.1pt;z-index:251726848" stroked="f"/>
        </w:pict>
      </w:r>
      <w:r>
        <w:rPr>
          <w:noProof/>
          <w:lang w:eastAsia="en-GB"/>
        </w:rPr>
        <w:pict w14:anchorId="667D0A1D">
          <v:rect id="_x0000_s2133" style="position:absolute;left:0;text-align:left;margin-left:-43.15pt;margin-top:579.85pt;width:570.05pt;height:69.1pt;z-index:251725824" stroked="f"/>
        </w:pict>
      </w:r>
    </w:p>
    <w:sectPr w:rsidR="003E485E" w:rsidRPr="00B972EA" w:rsidSect="003648A6">
      <w:headerReference w:type="even" r:id="rId11"/>
      <w:headerReference w:type="default" r:id="rId12"/>
      <w:footerReference w:type="even" r:id="rId13"/>
      <w:footerReference w:type="default" r:id="rId14"/>
      <w:footerReference w:type="first" r:id="rId15"/>
      <w:pgSz w:w="11906" w:h="16838"/>
      <w:pgMar w:top="1440" w:right="1440" w:bottom="1440" w:left="1440"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B0CA" w14:textId="77777777" w:rsidR="00943D25" w:rsidRDefault="00943D25" w:rsidP="00F541FA">
      <w:pPr>
        <w:spacing w:after="0" w:line="240" w:lineRule="auto"/>
      </w:pPr>
      <w:r>
        <w:separator/>
      </w:r>
    </w:p>
  </w:endnote>
  <w:endnote w:type="continuationSeparator" w:id="0">
    <w:p w14:paraId="33D67313" w14:textId="77777777" w:rsidR="00943D25" w:rsidRDefault="00943D25" w:rsidP="00F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Interstate-Light">
    <w:altName w:val="Interstat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5B502B" w14:paraId="33EFF294" w14:textId="77777777">
      <w:tc>
        <w:tcPr>
          <w:tcW w:w="500" w:type="pct"/>
          <w:tcBorders>
            <w:top w:val="single" w:sz="4" w:space="0" w:color="943634" w:themeColor="accent2" w:themeShade="BF"/>
          </w:tcBorders>
          <w:shd w:val="clear" w:color="auto" w:fill="943634" w:themeFill="accent2" w:themeFillShade="BF"/>
        </w:tcPr>
        <w:p w14:paraId="199A268B" w14:textId="77777777" w:rsidR="005B502B" w:rsidRDefault="005B502B">
          <w:pPr>
            <w:pStyle w:val="Footer"/>
            <w:jc w:val="right"/>
            <w:rPr>
              <w:b/>
              <w:color w:val="FFFFFF" w:themeColor="background1"/>
            </w:rPr>
          </w:pPr>
          <w:r>
            <w:fldChar w:fldCharType="begin"/>
          </w:r>
          <w:r>
            <w:instrText xml:space="preserve"> PAGE   \* MERGEFORMAT </w:instrText>
          </w:r>
          <w:r>
            <w:fldChar w:fldCharType="separate"/>
          </w:r>
          <w:r w:rsidR="00D6705A" w:rsidRPr="00D6705A">
            <w:rPr>
              <w:noProof/>
              <w:color w:val="FFFFFF" w:themeColor="background1"/>
            </w:rPr>
            <w:t>10</w:t>
          </w:r>
          <w:r>
            <w:rPr>
              <w:noProof/>
              <w:color w:val="FFFFFF" w:themeColor="background1"/>
            </w:rPr>
            <w:fldChar w:fldCharType="end"/>
          </w:r>
        </w:p>
      </w:tc>
      <w:tc>
        <w:tcPr>
          <w:tcW w:w="4500" w:type="pct"/>
          <w:tcBorders>
            <w:top w:val="single" w:sz="4" w:space="0" w:color="auto"/>
          </w:tcBorders>
        </w:tcPr>
        <w:p w14:paraId="49C55F90" w14:textId="77777777" w:rsidR="005B502B" w:rsidRDefault="005B502B">
          <w:pPr>
            <w:pStyle w:val="Footer"/>
          </w:pPr>
        </w:p>
      </w:tc>
    </w:tr>
  </w:tbl>
  <w:p w14:paraId="1739D463" w14:textId="77777777" w:rsidR="005B502B" w:rsidRDefault="005B5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5B502B" w14:paraId="56AFD155" w14:textId="77777777">
      <w:tc>
        <w:tcPr>
          <w:tcW w:w="4500" w:type="pct"/>
          <w:tcBorders>
            <w:top w:val="single" w:sz="4" w:space="0" w:color="000000" w:themeColor="text1"/>
          </w:tcBorders>
        </w:tcPr>
        <w:p w14:paraId="24125D37" w14:textId="77777777" w:rsidR="005B502B" w:rsidRDefault="005B502B">
          <w:pPr>
            <w:pStyle w:val="Footer"/>
            <w:jc w:val="right"/>
          </w:pPr>
        </w:p>
      </w:tc>
      <w:tc>
        <w:tcPr>
          <w:tcW w:w="500" w:type="pct"/>
          <w:tcBorders>
            <w:top w:val="single" w:sz="4" w:space="0" w:color="C0504D" w:themeColor="accent2"/>
          </w:tcBorders>
          <w:shd w:val="clear" w:color="auto" w:fill="943634" w:themeFill="accent2" w:themeFillShade="BF"/>
        </w:tcPr>
        <w:p w14:paraId="6F8EDC8C" w14:textId="77777777" w:rsidR="005B502B" w:rsidRDefault="005B502B">
          <w:pPr>
            <w:pStyle w:val="Header"/>
            <w:rPr>
              <w:color w:val="FFFFFF" w:themeColor="background1"/>
            </w:rPr>
          </w:pPr>
          <w:r>
            <w:fldChar w:fldCharType="begin"/>
          </w:r>
          <w:r>
            <w:instrText xml:space="preserve"> PAGE   \* MERGEFORMAT </w:instrText>
          </w:r>
          <w:r>
            <w:fldChar w:fldCharType="separate"/>
          </w:r>
          <w:r w:rsidR="00D6705A" w:rsidRPr="00D6705A">
            <w:rPr>
              <w:noProof/>
              <w:color w:val="FFFFFF" w:themeColor="background1"/>
            </w:rPr>
            <w:t>9</w:t>
          </w:r>
          <w:r>
            <w:rPr>
              <w:noProof/>
              <w:color w:val="FFFFFF" w:themeColor="background1"/>
            </w:rPr>
            <w:fldChar w:fldCharType="end"/>
          </w:r>
        </w:p>
      </w:tc>
    </w:tr>
  </w:tbl>
  <w:p w14:paraId="31FE8811" w14:textId="77777777" w:rsidR="005B502B" w:rsidRDefault="005B5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5B502B" w14:paraId="6B8DAB51" w14:textId="77777777">
      <w:tc>
        <w:tcPr>
          <w:tcW w:w="4500" w:type="pct"/>
          <w:tcBorders>
            <w:top w:val="single" w:sz="4" w:space="0" w:color="000000" w:themeColor="text1"/>
          </w:tcBorders>
        </w:tcPr>
        <w:p w14:paraId="5824CE00" w14:textId="77777777" w:rsidR="005B502B" w:rsidRDefault="005B502B" w:rsidP="00B735D6">
          <w:pPr>
            <w:pStyle w:val="Footer"/>
            <w:jc w:val="right"/>
          </w:pPr>
        </w:p>
      </w:tc>
      <w:tc>
        <w:tcPr>
          <w:tcW w:w="500" w:type="pct"/>
          <w:tcBorders>
            <w:top w:val="single" w:sz="4" w:space="0" w:color="C0504D" w:themeColor="accent2"/>
          </w:tcBorders>
          <w:shd w:val="clear" w:color="auto" w:fill="943634" w:themeFill="accent2" w:themeFillShade="BF"/>
        </w:tcPr>
        <w:p w14:paraId="16FFB9F5" w14:textId="77777777" w:rsidR="005B502B" w:rsidRDefault="005B502B">
          <w:pPr>
            <w:pStyle w:val="Header"/>
            <w:rPr>
              <w:color w:val="FFFFFF" w:themeColor="background1"/>
            </w:rPr>
          </w:pPr>
          <w:r>
            <w:fldChar w:fldCharType="begin"/>
          </w:r>
          <w:r>
            <w:instrText xml:space="preserve"> PAGE   \* MERGEFORMAT </w:instrText>
          </w:r>
          <w:r>
            <w:fldChar w:fldCharType="separate"/>
          </w:r>
          <w:r w:rsidR="00B730B3" w:rsidRPr="00B730B3">
            <w:rPr>
              <w:noProof/>
              <w:color w:val="FFFFFF" w:themeColor="background1"/>
            </w:rPr>
            <w:t>7</w:t>
          </w:r>
          <w:r>
            <w:rPr>
              <w:noProof/>
              <w:color w:val="FFFFFF" w:themeColor="background1"/>
            </w:rPr>
            <w:fldChar w:fldCharType="end"/>
          </w:r>
        </w:p>
      </w:tc>
    </w:tr>
  </w:tbl>
  <w:p w14:paraId="34F22EEC" w14:textId="77777777" w:rsidR="005B502B" w:rsidRDefault="005B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83E0" w14:textId="77777777" w:rsidR="00943D25" w:rsidRDefault="00943D25" w:rsidP="00F541FA">
      <w:pPr>
        <w:spacing w:after="0" w:line="240" w:lineRule="auto"/>
      </w:pPr>
      <w:r>
        <w:separator/>
      </w:r>
    </w:p>
  </w:footnote>
  <w:footnote w:type="continuationSeparator" w:id="0">
    <w:p w14:paraId="31A74741" w14:textId="77777777" w:rsidR="00943D25" w:rsidRDefault="00943D25" w:rsidP="00F5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256"/>
    </w:tblGrid>
    <w:tr w:rsidR="005B502B" w14:paraId="66E07235" w14:textId="77777777" w:rsidTr="007B7272">
      <w:trPr>
        <w:trHeight w:val="213"/>
      </w:trPr>
      <w:tc>
        <w:tcPr>
          <w:tcW w:w="5000" w:type="pct"/>
          <w:tcBorders>
            <w:bottom w:val="single" w:sz="4" w:space="0" w:color="auto"/>
          </w:tcBorders>
          <w:vAlign w:val="bottom"/>
        </w:tcPr>
        <w:p w14:paraId="0999A876" w14:textId="77777777" w:rsidR="005B502B" w:rsidRPr="00D16117" w:rsidRDefault="005B502B">
          <w:pPr>
            <w:pStyle w:val="Header"/>
            <w:rPr>
              <w:b/>
              <w:bCs/>
              <w:color w:val="A6A6A6" w:themeColor="background1" w:themeShade="A6"/>
              <w:sz w:val="24"/>
              <w:szCs w:val="24"/>
            </w:rPr>
          </w:pPr>
          <w:r w:rsidRPr="00D16117">
            <w:rPr>
              <w:b/>
              <w:bCs/>
              <w:color w:val="A6A6A6" w:themeColor="background1" w:themeShade="A6"/>
              <w:sz w:val="24"/>
              <w:szCs w:val="24"/>
            </w:rPr>
            <w:t>Medina Foundation for Music</w:t>
          </w:r>
        </w:p>
      </w:tc>
    </w:tr>
  </w:tbl>
  <w:p w14:paraId="4B8A5610" w14:textId="77777777" w:rsidR="005B502B" w:rsidRDefault="005B5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5B502B" w14:paraId="3AF879A6" w14:textId="77777777">
      <w:tc>
        <w:tcPr>
          <w:tcW w:w="3500" w:type="pct"/>
          <w:tcBorders>
            <w:bottom w:val="single" w:sz="4" w:space="0" w:color="auto"/>
          </w:tcBorders>
          <w:vAlign w:val="bottom"/>
        </w:tcPr>
        <w:p w14:paraId="4C78F49C" w14:textId="77777777" w:rsidR="005B502B" w:rsidRPr="007B7272" w:rsidRDefault="005B502B" w:rsidP="007B7272">
          <w:pPr>
            <w:pStyle w:val="Header"/>
            <w:jc w:val="right"/>
            <w:rPr>
              <w:b/>
              <w:bCs/>
              <w:noProof/>
              <w:color w:val="A6A6A6" w:themeColor="background1" w:themeShade="A6"/>
              <w:sz w:val="24"/>
              <w:szCs w:val="24"/>
            </w:rPr>
          </w:pPr>
          <w:r>
            <w:rPr>
              <w:b/>
              <w:bCs/>
              <w:noProof/>
              <w:color w:val="A6A6A6" w:themeColor="background1" w:themeShade="A6"/>
              <w:sz w:val="24"/>
              <w:szCs w:val="24"/>
            </w:rPr>
            <w:t xml:space="preserve">Teaching and Learning Policy </w:t>
          </w:r>
        </w:p>
      </w:tc>
      <w:tc>
        <w:tcPr>
          <w:tcW w:w="1500" w:type="pct"/>
          <w:tcBorders>
            <w:bottom w:val="single" w:sz="4" w:space="0" w:color="943634" w:themeColor="accent2" w:themeShade="BF"/>
          </w:tcBorders>
          <w:shd w:val="clear" w:color="auto" w:fill="943634" w:themeFill="accent2" w:themeFillShade="BF"/>
          <w:vAlign w:val="bottom"/>
        </w:tcPr>
        <w:p w14:paraId="574CDE49" w14:textId="42ADD19C" w:rsidR="00B41EF0" w:rsidRDefault="00B41EF0" w:rsidP="00D16117">
          <w:pPr>
            <w:pStyle w:val="Header"/>
            <w:rPr>
              <w:color w:val="FFFFFF" w:themeColor="background1"/>
            </w:rPr>
          </w:pPr>
          <w:r>
            <w:rPr>
              <w:color w:val="FFFFFF" w:themeColor="background1"/>
            </w:rPr>
            <w:t>Version 1: 04/2018</w:t>
          </w:r>
        </w:p>
      </w:tc>
    </w:tr>
  </w:tbl>
  <w:p w14:paraId="695FBB0E" w14:textId="592A3130" w:rsidR="005B502B" w:rsidRDefault="005B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0151"/>
    <w:multiLevelType w:val="hybridMultilevel"/>
    <w:tmpl w:val="3A5C5C5E"/>
    <w:lvl w:ilvl="0" w:tplc="08090019">
      <w:start w:val="1"/>
      <w:numFmt w:val="lowerLetter"/>
      <w:lvlText w:val="%1."/>
      <w:lvlJc w:val="left"/>
      <w:pPr>
        <w:ind w:left="720" w:hanging="360"/>
      </w:pPr>
    </w:lvl>
    <w:lvl w:ilvl="1" w:tplc="C73A7456">
      <w:numFmt w:val="bullet"/>
      <w:lvlText w:val="•"/>
      <w:lvlJc w:val="left"/>
      <w:pPr>
        <w:ind w:left="1440" w:hanging="360"/>
      </w:pPr>
      <w:rPr>
        <w:rFonts w:ascii="Calibri" w:eastAsiaTheme="minorEastAsia" w:hAnsi="Calibri" w:cstheme="minorHAns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307BDA"/>
    <w:multiLevelType w:val="hybridMultilevel"/>
    <w:tmpl w:val="707833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B22CA"/>
    <w:multiLevelType w:val="hybridMultilevel"/>
    <w:tmpl w:val="ADD8D3D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23DC9"/>
    <w:multiLevelType w:val="hybridMultilevel"/>
    <w:tmpl w:val="2AD6B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6D0BDE"/>
    <w:multiLevelType w:val="hybridMultilevel"/>
    <w:tmpl w:val="001807F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E7B62"/>
    <w:multiLevelType w:val="hybridMultilevel"/>
    <w:tmpl w:val="59466B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853F26"/>
    <w:multiLevelType w:val="hybridMultilevel"/>
    <w:tmpl w:val="CD2CB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494953"/>
    <w:multiLevelType w:val="hybridMultilevel"/>
    <w:tmpl w:val="8CC84C3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B0C02D8"/>
    <w:multiLevelType w:val="hybridMultilevel"/>
    <w:tmpl w:val="6F00BC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734AE5"/>
    <w:multiLevelType w:val="hybridMultilevel"/>
    <w:tmpl w:val="14E4E21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600C3"/>
    <w:multiLevelType w:val="hybridMultilevel"/>
    <w:tmpl w:val="EEDE618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0234419"/>
    <w:multiLevelType w:val="hybridMultilevel"/>
    <w:tmpl w:val="6ECE49F8"/>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48F794E"/>
    <w:multiLevelType w:val="hybridMultilevel"/>
    <w:tmpl w:val="ECBA2D6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82789"/>
    <w:multiLevelType w:val="hybridMultilevel"/>
    <w:tmpl w:val="5ACC9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01C29"/>
    <w:multiLevelType w:val="hybridMultilevel"/>
    <w:tmpl w:val="2A08F27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84C6073"/>
    <w:multiLevelType w:val="hybridMultilevel"/>
    <w:tmpl w:val="C4EAF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36B1C"/>
    <w:multiLevelType w:val="hybridMultilevel"/>
    <w:tmpl w:val="AE2C6E5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D060D"/>
    <w:multiLevelType w:val="hybridMultilevel"/>
    <w:tmpl w:val="980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006480"/>
    <w:multiLevelType w:val="hybridMultilevel"/>
    <w:tmpl w:val="7EF8638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144CA0"/>
    <w:multiLevelType w:val="hybridMultilevel"/>
    <w:tmpl w:val="B97EB93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23C44D37"/>
    <w:multiLevelType w:val="hybridMultilevel"/>
    <w:tmpl w:val="EF22947E"/>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C61B23"/>
    <w:multiLevelType w:val="hybridMultilevel"/>
    <w:tmpl w:val="7FAA28D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2C5D4C"/>
    <w:multiLevelType w:val="hybridMultilevel"/>
    <w:tmpl w:val="FC6AF7F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4AC16F0"/>
    <w:multiLevelType w:val="hybridMultilevel"/>
    <w:tmpl w:val="3A58AB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2A42CD"/>
    <w:multiLevelType w:val="hybridMultilevel"/>
    <w:tmpl w:val="CC46395C"/>
    <w:lvl w:ilvl="0" w:tplc="264809D0">
      <w:start w:val="1"/>
      <w:numFmt w:val="decimal"/>
      <w:lvlText w:val="1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3D121B"/>
    <w:multiLevelType w:val="hybridMultilevel"/>
    <w:tmpl w:val="AA4CBCC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27C4511F"/>
    <w:multiLevelType w:val="hybridMultilevel"/>
    <w:tmpl w:val="C0F2A428"/>
    <w:lvl w:ilvl="0" w:tplc="831C6E1C">
      <w:start w:val="1"/>
      <w:numFmt w:val="decimal"/>
      <w:lvlText w:val="1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F05315"/>
    <w:multiLevelType w:val="hybridMultilevel"/>
    <w:tmpl w:val="402A1614"/>
    <w:lvl w:ilvl="0" w:tplc="0809001B">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289A66A9"/>
    <w:multiLevelType w:val="hybridMultilevel"/>
    <w:tmpl w:val="6F825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9A3577"/>
    <w:multiLevelType w:val="hybridMultilevel"/>
    <w:tmpl w:val="9EEA1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EB5DE4"/>
    <w:multiLevelType w:val="hybridMultilevel"/>
    <w:tmpl w:val="8110A0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983A75"/>
    <w:multiLevelType w:val="hybridMultilevel"/>
    <w:tmpl w:val="9D8C9F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017C38"/>
    <w:multiLevelType w:val="hybridMultilevel"/>
    <w:tmpl w:val="A922E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31563A5"/>
    <w:multiLevelType w:val="hybridMultilevel"/>
    <w:tmpl w:val="E03627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560C3A"/>
    <w:multiLevelType w:val="hybridMultilevel"/>
    <w:tmpl w:val="7F14A50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290C4B"/>
    <w:multiLevelType w:val="hybridMultilevel"/>
    <w:tmpl w:val="AAA4FA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C37548"/>
    <w:multiLevelType w:val="hybridMultilevel"/>
    <w:tmpl w:val="1692575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E02B3D"/>
    <w:multiLevelType w:val="hybridMultilevel"/>
    <w:tmpl w:val="0F1C1ED6"/>
    <w:lvl w:ilvl="0" w:tplc="D61A1B24">
      <w:start w:val="1"/>
      <w:numFmt w:val="decimal"/>
      <w:lvlText w:val="7.%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AA5CE8"/>
    <w:multiLevelType w:val="hybridMultilevel"/>
    <w:tmpl w:val="E148463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D02A2F"/>
    <w:multiLevelType w:val="hybridMultilevel"/>
    <w:tmpl w:val="33CC68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C750B0"/>
    <w:multiLevelType w:val="hybridMultilevel"/>
    <w:tmpl w:val="46C2EC7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45DF386F"/>
    <w:multiLevelType w:val="hybridMultilevel"/>
    <w:tmpl w:val="63A63F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817548"/>
    <w:multiLevelType w:val="hybridMultilevel"/>
    <w:tmpl w:val="1A5211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8E613C"/>
    <w:multiLevelType w:val="hybridMultilevel"/>
    <w:tmpl w:val="F9667602"/>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47E55664"/>
    <w:multiLevelType w:val="multilevel"/>
    <w:tmpl w:val="FE68A33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104B61"/>
    <w:multiLevelType w:val="hybridMultilevel"/>
    <w:tmpl w:val="1E7273FE"/>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49534A33"/>
    <w:multiLevelType w:val="hybridMultilevel"/>
    <w:tmpl w:val="9A227E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CF231B6"/>
    <w:multiLevelType w:val="hybridMultilevel"/>
    <w:tmpl w:val="BF721C8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0C4230"/>
    <w:multiLevelType w:val="hybridMultilevel"/>
    <w:tmpl w:val="E984ECF0"/>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53BD3FDE"/>
    <w:multiLevelType w:val="hybridMultilevel"/>
    <w:tmpl w:val="BBA67D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41147DC"/>
    <w:multiLevelType w:val="hybridMultilevel"/>
    <w:tmpl w:val="096CC33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847E89"/>
    <w:multiLevelType w:val="hybridMultilevel"/>
    <w:tmpl w:val="666A5C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406F45"/>
    <w:multiLevelType w:val="hybridMultilevel"/>
    <w:tmpl w:val="142AD8E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9307AA"/>
    <w:multiLevelType w:val="hybridMultilevel"/>
    <w:tmpl w:val="4C42E85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943B8E"/>
    <w:multiLevelType w:val="hybridMultilevel"/>
    <w:tmpl w:val="183AB5C0"/>
    <w:lvl w:ilvl="0" w:tplc="017E8D36">
      <w:start w:val="1"/>
      <w:numFmt w:val="lowerRoman"/>
      <w:lvlText w:val="%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B547EC1"/>
    <w:multiLevelType w:val="hybridMultilevel"/>
    <w:tmpl w:val="E74E2A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E7B5487"/>
    <w:multiLevelType w:val="hybridMultilevel"/>
    <w:tmpl w:val="07E4FCE6"/>
    <w:lvl w:ilvl="0" w:tplc="45EE105C">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17762E3"/>
    <w:multiLevelType w:val="hybridMultilevel"/>
    <w:tmpl w:val="D4AA2D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3213FDC"/>
    <w:multiLevelType w:val="hybridMultilevel"/>
    <w:tmpl w:val="3F147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4223350"/>
    <w:multiLevelType w:val="hybridMultilevel"/>
    <w:tmpl w:val="E6F26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43515C7"/>
    <w:multiLevelType w:val="hybridMultilevel"/>
    <w:tmpl w:val="3662C79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62226F"/>
    <w:multiLevelType w:val="hybridMultilevel"/>
    <w:tmpl w:val="5106BBE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910DC7"/>
    <w:multiLevelType w:val="multilevel"/>
    <w:tmpl w:val="7FB48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77D65BE"/>
    <w:multiLevelType w:val="hybridMultilevel"/>
    <w:tmpl w:val="E902A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B206D07"/>
    <w:multiLevelType w:val="hybridMultilevel"/>
    <w:tmpl w:val="F9A8230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E12FA3"/>
    <w:multiLevelType w:val="hybridMultilevel"/>
    <w:tmpl w:val="616C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05943C0"/>
    <w:multiLevelType w:val="hybridMultilevel"/>
    <w:tmpl w:val="B7466D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093067D"/>
    <w:multiLevelType w:val="hybridMultilevel"/>
    <w:tmpl w:val="3416B55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8" w15:restartNumberingAfterBreak="0">
    <w:nsid w:val="726B34B0"/>
    <w:multiLevelType w:val="hybridMultilevel"/>
    <w:tmpl w:val="114E49F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48019EB"/>
    <w:multiLevelType w:val="hybridMultilevel"/>
    <w:tmpl w:val="F80A3D7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15:restartNumberingAfterBreak="0">
    <w:nsid w:val="75C43986"/>
    <w:multiLevelType w:val="hybridMultilevel"/>
    <w:tmpl w:val="252ED55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6417901"/>
    <w:multiLevelType w:val="hybridMultilevel"/>
    <w:tmpl w:val="BD26DBEA"/>
    <w:lvl w:ilvl="0" w:tplc="831C6E1C">
      <w:start w:val="1"/>
      <w:numFmt w:val="decimal"/>
      <w:lvlText w:val="1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6821D08"/>
    <w:multiLevelType w:val="multilevel"/>
    <w:tmpl w:val="C9C87AE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9447740"/>
    <w:multiLevelType w:val="hybridMultilevel"/>
    <w:tmpl w:val="F8C8CFFA"/>
    <w:lvl w:ilvl="0" w:tplc="5918433E">
      <w:start w:val="1"/>
      <w:numFmt w:val="decimal"/>
      <w:lvlText w:val="5.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A7B0505"/>
    <w:multiLevelType w:val="hybridMultilevel"/>
    <w:tmpl w:val="E326D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B02487A"/>
    <w:multiLevelType w:val="hybridMultilevel"/>
    <w:tmpl w:val="584CD8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B774DE1"/>
    <w:multiLevelType w:val="hybridMultilevel"/>
    <w:tmpl w:val="EF7AC046"/>
    <w:lvl w:ilvl="0" w:tplc="40EE3C68">
      <w:start w:val="1"/>
      <w:numFmt w:val="decimal"/>
      <w:lvlText w:val="1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6015380">
    <w:abstractNumId w:val="35"/>
  </w:num>
  <w:num w:numId="2" w16cid:durableId="147208687">
    <w:abstractNumId w:val="38"/>
  </w:num>
  <w:num w:numId="3" w16cid:durableId="1255826038">
    <w:abstractNumId w:val="57"/>
  </w:num>
  <w:num w:numId="4" w16cid:durableId="897320719">
    <w:abstractNumId w:val="46"/>
  </w:num>
  <w:num w:numId="5" w16cid:durableId="1232696945">
    <w:abstractNumId w:val="75"/>
  </w:num>
  <w:num w:numId="6" w16cid:durableId="1621062374">
    <w:abstractNumId w:val="17"/>
  </w:num>
  <w:num w:numId="7" w16cid:durableId="1570994699">
    <w:abstractNumId w:val="70"/>
  </w:num>
  <w:num w:numId="8" w16cid:durableId="897127465">
    <w:abstractNumId w:val="36"/>
  </w:num>
  <w:num w:numId="9" w16cid:durableId="1807578169">
    <w:abstractNumId w:val="30"/>
  </w:num>
  <w:num w:numId="10" w16cid:durableId="1791393061">
    <w:abstractNumId w:val="6"/>
  </w:num>
  <w:num w:numId="11" w16cid:durableId="369959688">
    <w:abstractNumId w:val="23"/>
  </w:num>
  <w:num w:numId="12" w16cid:durableId="868302465">
    <w:abstractNumId w:val="28"/>
  </w:num>
  <w:num w:numId="13" w16cid:durableId="983967516">
    <w:abstractNumId w:val="58"/>
  </w:num>
  <w:num w:numId="14" w16cid:durableId="533034319">
    <w:abstractNumId w:val="74"/>
  </w:num>
  <w:num w:numId="15" w16cid:durableId="1297301476">
    <w:abstractNumId w:val="13"/>
  </w:num>
  <w:num w:numId="16" w16cid:durableId="2021932490">
    <w:abstractNumId w:val="59"/>
  </w:num>
  <w:num w:numId="17" w16cid:durableId="1016615738">
    <w:abstractNumId w:val="1"/>
  </w:num>
  <w:num w:numId="18" w16cid:durableId="193277142">
    <w:abstractNumId w:val="15"/>
  </w:num>
  <w:num w:numId="19" w16cid:durableId="1535116229">
    <w:abstractNumId w:val="24"/>
  </w:num>
  <w:num w:numId="20" w16cid:durableId="1611860011">
    <w:abstractNumId w:val="26"/>
  </w:num>
  <w:num w:numId="21" w16cid:durableId="1235897513">
    <w:abstractNumId w:val="3"/>
  </w:num>
  <w:num w:numId="22" w16cid:durableId="13063551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65696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9248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2352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60710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60414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25625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38647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6239006">
    <w:abstractNumId w:val="5"/>
  </w:num>
  <w:num w:numId="31" w16cid:durableId="1426531799">
    <w:abstractNumId w:val="40"/>
  </w:num>
  <w:num w:numId="32" w16cid:durableId="552693453">
    <w:abstractNumId w:val="69"/>
  </w:num>
  <w:num w:numId="33" w16cid:durableId="1664965329">
    <w:abstractNumId w:val="22"/>
  </w:num>
  <w:num w:numId="34" w16cid:durableId="857356508">
    <w:abstractNumId w:val="31"/>
  </w:num>
  <w:num w:numId="35" w16cid:durableId="684475826">
    <w:abstractNumId w:val="8"/>
  </w:num>
  <w:num w:numId="36" w16cid:durableId="581379537">
    <w:abstractNumId w:val="49"/>
  </w:num>
  <w:num w:numId="37" w16cid:durableId="1417048475">
    <w:abstractNumId w:val="37"/>
  </w:num>
  <w:num w:numId="38" w16cid:durableId="1245215041">
    <w:abstractNumId w:val="51"/>
  </w:num>
  <w:num w:numId="39" w16cid:durableId="1950820908">
    <w:abstractNumId w:val="20"/>
  </w:num>
  <w:num w:numId="40" w16cid:durableId="1313801060">
    <w:abstractNumId w:val="72"/>
  </w:num>
  <w:num w:numId="41" w16cid:durableId="1354259214">
    <w:abstractNumId w:val="54"/>
  </w:num>
  <w:num w:numId="42" w16cid:durableId="1511866522">
    <w:abstractNumId w:val="29"/>
  </w:num>
  <w:num w:numId="43" w16cid:durableId="1116608067">
    <w:abstractNumId w:val="45"/>
  </w:num>
  <w:num w:numId="44" w16cid:durableId="206915836">
    <w:abstractNumId w:val="44"/>
  </w:num>
  <w:num w:numId="45" w16cid:durableId="849953344">
    <w:abstractNumId w:val="39"/>
  </w:num>
  <w:num w:numId="46" w16cid:durableId="681199339">
    <w:abstractNumId w:val="32"/>
  </w:num>
  <w:num w:numId="47" w16cid:durableId="1647054221">
    <w:abstractNumId w:val="73"/>
  </w:num>
  <w:num w:numId="48" w16cid:durableId="897664129">
    <w:abstractNumId w:val="42"/>
  </w:num>
  <w:num w:numId="49" w16cid:durableId="399447593">
    <w:abstractNumId w:val="4"/>
  </w:num>
  <w:num w:numId="50" w16cid:durableId="46075851">
    <w:abstractNumId w:val="12"/>
  </w:num>
  <w:num w:numId="51" w16cid:durableId="1566256951">
    <w:abstractNumId w:val="18"/>
  </w:num>
  <w:num w:numId="52" w16cid:durableId="778643158">
    <w:abstractNumId w:val="60"/>
  </w:num>
  <w:num w:numId="53" w16cid:durableId="1190334841">
    <w:abstractNumId w:val="34"/>
  </w:num>
  <w:num w:numId="54" w16cid:durableId="1212424011">
    <w:abstractNumId w:val="61"/>
  </w:num>
  <w:num w:numId="55" w16cid:durableId="1904675820">
    <w:abstractNumId w:val="64"/>
  </w:num>
  <w:num w:numId="56" w16cid:durableId="2085448800">
    <w:abstractNumId w:val="50"/>
  </w:num>
  <w:num w:numId="57" w16cid:durableId="932663617">
    <w:abstractNumId w:val="9"/>
  </w:num>
  <w:num w:numId="58" w16cid:durableId="1712539278">
    <w:abstractNumId w:val="33"/>
  </w:num>
  <w:num w:numId="59" w16cid:durableId="1867674718">
    <w:abstractNumId w:val="2"/>
  </w:num>
  <w:num w:numId="60" w16cid:durableId="2044671899">
    <w:abstractNumId w:val="47"/>
  </w:num>
  <w:num w:numId="61" w16cid:durableId="310408321">
    <w:abstractNumId w:val="27"/>
  </w:num>
  <w:num w:numId="62" w16cid:durableId="1341929340">
    <w:abstractNumId w:val="68"/>
  </w:num>
  <w:num w:numId="63" w16cid:durableId="1024944867">
    <w:abstractNumId w:val="52"/>
  </w:num>
  <w:num w:numId="64" w16cid:durableId="883174373">
    <w:abstractNumId w:val="16"/>
  </w:num>
  <w:num w:numId="65" w16cid:durableId="1049451630">
    <w:abstractNumId w:val="21"/>
  </w:num>
  <w:num w:numId="66" w16cid:durableId="1852181827">
    <w:abstractNumId w:val="56"/>
  </w:num>
  <w:num w:numId="67" w16cid:durableId="1851068033">
    <w:abstractNumId w:val="55"/>
  </w:num>
  <w:num w:numId="68" w16cid:durableId="1925794764">
    <w:abstractNumId w:val="41"/>
  </w:num>
  <w:num w:numId="69" w16cid:durableId="143157277">
    <w:abstractNumId w:val="71"/>
  </w:num>
  <w:num w:numId="70" w16cid:durableId="17780520">
    <w:abstractNumId w:val="66"/>
  </w:num>
  <w:num w:numId="71" w16cid:durableId="807939858">
    <w:abstractNumId w:val="76"/>
  </w:num>
  <w:num w:numId="72" w16cid:durableId="858784634">
    <w:abstractNumId w:val="14"/>
  </w:num>
  <w:num w:numId="73" w16cid:durableId="226259759">
    <w:abstractNumId w:val="11"/>
  </w:num>
  <w:num w:numId="74" w16cid:durableId="1368096699">
    <w:abstractNumId w:val="53"/>
  </w:num>
  <w:num w:numId="75" w16cid:durableId="1095832575">
    <w:abstractNumId w:val="0"/>
  </w:num>
  <w:num w:numId="76" w16cid:durableId="1418332101">
    <w:abstractNumId w:val="7"/>
  </w:num>
  <w:num w:numId="77" w16cid:durableId="402804046">
    <w:abstractNumId w:val="65"/>
  </w:num>
  <w:num w:numId="78" w16cid:durableId="285161036">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drawingGridHorizontalSpacing w:val="110"/>
  <w:displayHorizontalDrawingGridEvery w:val="2"/>
  <w:characterSpacingControl w:val="doNotCompress"/>
  <w:hdrShapeDefaults>
    <o:shapedefaults v:ext="edit" spidmax="21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26A9"/>
    <w:rsid w:val="00007613"/>
    <w:rsid w:val="000156C4"/>
    <w:rsid w:val="00022730"/>
    <w:rsid w:val="000337ED"/>
    <w:rsid w:val="00045A1A"/>
    <w:rsid w:val="00055124"/>
    <w:rsid w:val="00060592"/>
    <w:rsid w:val="00072155"/>
    <w:rsid w:val="00076202"/>
    <w:rsid w:val="00077622"/>
    <w:rsid w:val="00077C6E"/>
    <w:rsid w:val="000903C9"/>
    <w:rsid w:val="000A696D"/>
    <w:rsid w:val="000B0B4B"/>
    <w:rsid w:val="000B26A9"/>
    <w:rsid w:val="000B35CE"/>
    <w:rsid w:val="000E2E4A"/>
    <w:rsid w:val="000E7A5D"/>
    <w:rsid w:val="00102804"/>
    <w:rsid w:val="00105599"/>
    <w:rsid w:val="001103B0"/>
    <w:rsid w:val="00111202"/>
    <w:rsid w:val="001148A2"/>
    <w:rsid w:val="00117762"/>
    <w:rsid w:val="00133E1A"/>
    <w:rsid w:val="001419A2"/>
    <w:rsid w:val="00142AA0"/>
    <w:rsid w:val="0014422A"/>
    <w:rsid w:val="001507C0"/>
    <w:rsid w:val="00153432"/>
    <w:rsid w:val="00163298"/>
    <w:rsid w:val="0016663F"/>
    <w:rsid w:val="00173484"/>
    <w:rsid w:val="00183D55"/>
    <w:rsid w:val="00190D6F"/>
    <w:rsid w:val="00191DB4"/>
    <w:rsid w:val="00194593"/>
    <w:rsid w:val="001A0B0E"/>
    <w:rsid w:val="001A402B"/>
    <w:rsid w:val="001A44C9"/>
    <w:rsid w:val="001A4F3B"/>
    <w:rsid w:val="001A60D7"/>
    <w:rsid w:val="001B3331"/>
    <w:rsid w:val="001C3464"/>
    <w:rsid w:val="001C7686"/>
    <w:rsid w:val="001E2033"/>
    <w:rsid w:val="001E217C"/>
    <w:rsid w:val="001F19ED"/>
    <w:rsid w:val="00204068"/>
    <w:rsid w:val="00204810"/>
    <w:rsid w:val="002238AC"/>
    <w:rsid w:val="0023262B"/>
    <w:rsid w:val="002346EB"/>
    <w:rsid w:val="00235C6D"/>
    <w:rsid w:val="00241A6F"/>
    <w:rsid w:val="00244C59"/>
    <w:rsid w:val="002462B9"/>
    <w:rsid w:val="002531A9"/>
    <w:rsid w:val="0026042F"/>
    <w:rsid w:val="00262A8F"/>
    <w:rsid w:val="002646F9"/>
    <w:rsid w:val="00265F3C"/>
    <w:rsid w:val="002819A6"/>
    <w:rsid w:val="00282D81"/>
    <w:rsid w:val="00284DF2"/>
    <w:rsid w:val="002920F1"/>
    <w:rsid w:val="002A17E6"/>
    <w:rsid w:val="002A2D34"/>
    <w:rsid w:val="002B1AE9"/>
    <w:rsid w:val="002B5B48"/>
    <w:rsid w:val="002C0F70"/>
    <w:rsid w:val="002C5A40"/>
    <w:rsid w:val="002D1E31"/>
    <w:rsid w:val="002D36F1"/>
    <w:rsid w:val="002F55AA"/>
    <w:rsid w:val="002F64CE"/>
    <w:rsid w:val="0030195C"/>
    <w:rsid w:val="0030281D"/>
    <w:rsid w:val="00313BD4"/>
    <w:rsid w:val="0031589D"/>
    <w:rsid w:val="00317675"/>
    <w:rsid w:val="003236E9"/>
    <w:rsid w:val="00323DE4"/>
    <w:rsid w:val="00324E73"/>
    <w:rsid w:val="00341FEF"/>
    <w:rsid w:val="00342D7C"/>
    <w:rsid w:val="003528B4"/>
    <w:rsid w:val="003546ED"/>
    <w:rsid w:val="00357ADE"/>
    <w:rsid w:val="00360AE3"/>
    <w:rsid w:val="00362FB0"/>
    <w:rsid w:val="003648A6"/>
    <w:rsid w:val="00366200"/>
    <w:rsid w:val="0038173D"/>
    <w:rsid w:val="0039262F"/>
    <w:rsid w:val="003A07AB"/>
    <w:rsid w:val="003A3B8B"/>
    <w:rsid w:val="003A46BC"/>
    <w:rsid w:val="003B4CC7"/>
    <w:rsid w:val="003B52D6"/>
    <w:rsid w:val="003D08CB"/>
    <w:rsid w:val="003D598C"/>
    <w:rsid w:val="003E485E"/>
    <w:rsid w:val="003F27F9"/>
    <w:rsid w:val="003F2EDA"/>
    <w:rsid w:val="003F64AF"/>
    <w:rsid w:val="0040240F"/>
    <w:rsid w:val="004035A3"/>
    <w:rsid w:val="0040578D"/>
    <w:rsid w:val="0041216B"/>
    <w:rsid w:val="00421C07"/>
    <w:rsid w:val="00451595"/>
    <w:rsid w:val="004653CE"/>
    <w:rsid w:val="00467B94"/>
    <w:rsid w:val="00473A3C"/>
    <w:rsid w:val="00477A68"/>
    <w:rsid w:val="004801E6"/>
    <w:rsid w:val="00490136"/>
    <w:rsid w:val="004B05A4"/>
    <w:rsid w:val="004B3F9F"/>
    <w:rsid w:val="004C059D"/>
    <w:rsid w:val="004C0F93"/>
    <w:rsid w:val="004C54A8"/>
    <w:rsid w:val="004C56A4"/>
    <w:rsid w:val="004C63D6"/>
    <w:rsid w:val="004D23DB"/>
    <w:rsid w:val="004D3B19"/>
    <w:rsid w:val="004E2343"/>
    <w:rsid w:val="004E5A8C"/>
    <w:rsid w:val="004F6798"/>
    <w:rsid w:val="004F7AEA"/>
    <w:rsid w:val="004F7F85"/>
    <w:rsid w:val="00503D6E"/>
    <w:rsid w:val="005113C0"/>
    <w:rsid w:val="00512A9D"/>
    <w:rsid w:val="0051555E"/>
    <w:rsid w:val="005168F5"/>
    <w:rsid w:val="00517E7A"/>
    <w:rsid w:val="00522112"/>
    <w:rsid w:val="005356E3"/>
    <w:rsid w:val="00541A2F"/>
    <w:rsid w:val="005516CA"/>
    <w:rsid w:val="00556204"/>
    <w:rsid w:val="0055688E"/>
    <w:rsid w:val="00571870"/>
    <w:rsid w:val="00584240"/>
    <w:rsid w:val="005B34DB"/>
    <w:rsid w:val="005B4E3B"/>
    <w:rsid w:val="005B502B"/>
    <w:rsid w:val="005C2C94"/>
    <w:rsid w:val="005C7AA8"/>
    <w:rsid w:val="005D0C26"/>
    <w:rsid w:val="005D49E8"/>
    <w:rsid w:val="005D4DF3"/>
    <w:rsid w:val="005F1042"/>
    <w:rsid w:val="005F49CC"/>
    <w:rsid w:val="005F56E0"/>
    <w:rsid w:val="005F7AE0"/>
    <w:rsid w:val="006062C7"/>
    <w:rsid w:val="00613CFD"/>
    <w:rsid w:val="00616546"/>
    <w:rsid w:val="006176C9"/>
    <w:rsid w:val="00621589"/>
    <w:rsid w:val="00637DBB"/>
    <w:rsid w:val="0064003E"/>
    <w:rsid w:val="00644667"/>
    <w:rsid w:val="00644ADA"/>
    <w:rsid w:val="00653A04"/>
    <w:rsid w:val="00660FA0"/>
    <w:rsid w:val="00667608"/>
    <w:rsid w:val="00670773"/>
    <w:rsid w:val="00680E5C"/>
    <w:rsid w:val="006C5457"/>
    <w:rsid w:val="006D1841"/>
    <w:rsid w:val="006D5001"/>
    <w:rsid w:val="006E3521"/>
    <w:rsid w:val="006E6225"/>
    <w:rsid w:val="006E6984"/>
    <w:rsid w:val="006F7679"/>
    <w:rsid w:val="0070213F"/>
    <w:rsid w:val="00703899"/>
    <w:rsid w:val="007106E7"/>
    <w:rsid w:val="00712760"/>
    <w:rsid w:val="00713AE9"/>
    <w:rsid w:val="00716100"/>
    <w:rsid w:val="00725D78"/>
    <w:rsid w:val="00726801"/>
    <w:rsid w:val="00727D75"/>
    <w:rsid w:val="00744665"/>
    <w:rsid w:val="007572B4"/>
    <w:rsid w:val="00764F33"/>
    <w:rsid w:val="007728DE"/>
    <w:rsid w:val="00783080"/>
    <w:rsid w:val="00791400"/>
    <w:rsid w:val="007949DA"/>
    <w:rsid w:val="007B7272"/>
    <w:rsid w:val="007C4981"/>
    <w:rsid w:val="007C6900"/>
    <w:rsid w:val="007E3CAF"/>
    <w:rsid w:val="007E5E1D"/>
    <w:rsid w:val="007F219B"/>
    <w:rsid w:val="007F76C5"/>
    <w:rsid w:val="00802109"/>
    <w:rsid w:val="0081541A"/>
    <w:rsid w:val="00816654"/>
    <w:rsid w:val="00816749"/>
    <w:rsid w:val="00821F50"/>
    <w:rsid w:val="008336E2"/>
    <w:rsid w:val="00836A13"/>
    <w:rsid w:val="00853EFD"/>
    <w:rsid w:val="00854B59"/>
    <w:rsid w:val="00856246"/>
    <w:rsid w:val="0086107C"/>
    <w:rsid w:val="008622A8"/>
    <w:rsid w:val="00866678"/>
    <w:rsid w:val="00875A76"/>
    <w:rsid w:val="00876338"/>
    <w:rsid w:val="0089249B"/>
    <w:rsid w:val="008B22BD"/>
    <w:rsid w:val="008B47E8"/>
    <w:rsid w:val="008C0A84"/>
    <w:rsid w:val="008C1422"/>
    <w:rsid w:val="008C6A7D"/>
    <w:rsid w:val="008D38FA"/>
    <w:rsid w:val="008E4AB5"/>
    <w:rsid w:val="008E5B53"/>
    <w:rsid w:val="008E6AC6"/>
    <w:rsid w:val="00905893"/>
    <w:rsid w:val="00910D9A"/>
    <w:rsid w:val="009124E0"/>
    <w:rsid w:val="00912818"/>
    <w:rsid w:val="00920F38"/>
    <w:rsid w:val="00925CA0"/>
    <w:rsid w:val="00926356"/>
    <w:rsid w:val="009320E4"/>
    <w:rsid w:val="0093239E"/>
    <w:rsid w:val="00935D9A"/>
    <w:rsid w:val="0093786E"/>
    <w:rsid w:val="009401C9"/>
    <w:rsid w:val="009428BC"/>
    <w:rsid w:val="00943D25"/>
    <w:rsid w:val="00954730"/>
    <w:rsid w:val="00956A0B"/>
    <w:rsid w:val="009572D5"/>
    <w:rsid w:val="0096285A"/>
    <w:rsid w:val="009760EE"/>
    <w:rsid w:val="009763E8"/>
    <w:rsid w:val="00977F86"/>
    <w:rsid w:val="009A00F3"/>
    <w:rsid w:val="009A1A61"/>
    <w:rsid w:val="009A7FA7"/>
    <w:rsid w:val="009B2D21"/>
    <w:rsid w:val="009B4C54"/>
    <w:rsid w:val="009B7931"/>
    <w:rsid w:val="009C16EF"/>
    <w:rsid w:val="009C2365"/>
    <w:rsid w:val="009C6EE4"/>
    <w:rsid w:val="009D1670"/>
    <w:rsid w:val="009D17AB"/>
    <w:rsid w:val="009E0713"/>
    <w:rsid w:val="009F2EB2"/>
    <w:rsid w:val="009F5DB9"/>
    <w:rsid w:val="00A1787E"/>
    <w:rsid w:val="00A2034D"/>
    <w:rsid w:val="00A33A30"/>
    <w:rsid w:val="00A407BC"/>
    <w:rsid w:val="00A411A8"/>
    <w:rsid w:val="00A5100A"/>
    <w:rsid w:val="00A53A38"/>
    <w:rsid w:val="00A75BFE"/>
    <w:rsid w:val="00A76133"/>
    <w:rsid w:val="00A7614E"/>
    <w:rsid w:val="00A84513"/>
    <w:rsid w:val="00A901AA"/>
    <w:rsid w:val="00A91E1D"/>
    <w:rsid w:val="00A922B2"/>
    <w:rsid w:val="00A946F8"/>
    <w:rsid w:val="00A9556D"/>
    <w:rsid w:val="00A96CC9"/>
    <w:rsid w:val="00AA4117"/>
    <w:rsid w:val="00AB372E"/>
    <w:rsid w:val="00AB4844"/>
    <w:rsid w:val="00AC055D"/>
    <w:rsid w:val="00AC5AF2"/>
    <w:rsid w:val="00AD74C0"/>
    <w:rsid w:val="00AF3CFA"/>
    <w:rsid w:val="00B0007C"/>
    <w:rsid w:val="00B02880"/>
    <w:rsid w:val="00B07104"/>
    <w:rsid w:val="00B11615"/>
    <w:rsid w:val="00B229C7"/>
    <w:rsid w:val="00B2330A"/>
    <w:rsid w:val="00B3031E"/>
    <w:rsid w:val="00B330CF"/>
    <w:rsid w:val="00B33ECC"/>
    <w:rsid w:val="00B41EF0"/>
    <w:rsid w:val="00B45E28"/>
    <w:rsid w:val="00B573EC"/>
    <w:rsid w:val="00B64709"/>
    <w:rsid w:val="00B71D89"/>
    <w:rsid w:val="00B72BA3"/>
    <w:rsid w:val="00B730B3"/>
    <w:rsid w:val="00B735D6"/>
    <w:rsid w:val="00B7418E"/>
    <w:rsid w:val="00B83010"/>
    <w:rsid w:val="00B86166"/>
    <w:rsid w:val="00B867EF"/>
    <w:rsid w:val="00B90D22"/>
    <w:rsid w:val="00B972EA"/>
    <w:rsid w:val="00BA6FA1"/>
    <w:rsid w:val="00BB52F0"/>
    <w:rsid w:val="00BB6245"/>
    <w:rsid w:val="00BC7F0B"/>
    <w:rsid w:val="00BD5B4F"/>
    <w:rsid w:val="00BE5760"/>
    <w:rsid w:val="00BE5FA7"/>
    <w:rsid w:val="00BE6925"/>
    <w:rsid w:val="00C05A4D"/>
    <w:rsid w:val="00C07869"/>
    <w:rsid w:val="00C14E25"/>
    <w:rsid w:val="00C15B39"/>
    <w:rsid w:val="00C15C65"/>
    <w:rsid w:val="00C20E2D"/>
    <w:rsid w:val="00C40BCD"/>
    <w:rsid w:val="00C44F4E"/>
    <w:rsid w:val="00C50450"/>
    <w:rsid w:val="00C620D8"/>
    <w:rsid w:val="00C75B5A"/>
    <w:rsid w:val="00C77190"/>
    <w:rsid w:val="00C77442"/>
    <w:rsid w:val="00C91C4F"/>
    <w:rsid w:val="00C95606"/>
    <w:rsid w:val="00CA3343"/>
    <w:rsid w:val="00CB16D6"/>
    <w:rsid w:val="00CB21B8"/>
    <w:rsid w:val="00CB33A4"/>
    <w:rsid w:val="00CB601B"/>
    <w:rsid w:val="00CC0657"/>
    <w:rsid w:val="00CC4106"/>
    <w:rsid w:val="00CC5F99"/>
    <w:rsid w:val="00CD1028"/>
    <w:rsid w:val="00CD21F3"/>
    <w:rsid w:val="00CD570F"/>
    <w:rsid w:val="00CE47A1"/>
    <w:rsid w:val="00CE677F"/>
    <w:rsid w:val="00CF0DF1"/>
    <w:rsid w:val="00D1364D"/>
    <w:rsid w:val="00D16117"/>
    <w:rsid w:val="00D161EA"/>
    <w:rsid w:val="00D16C5F"/>
    <w:rsid w:val="00D172A2"/>
    <w:rsid w:val="00D255F8"/>
    <w:rsid w:val="00D26A68"/>
    <w:rsid w:val="00D31897"/>
    <w:rsid w:val="00D33403"/>
    <w:rsid w:val="00D46751"/>
    <w:rsid w:val="00D4692B"/>
    <w:rsid w:val="00D50462"/>
    <w:rsid w:val="00D50861"/>
    <w:rsid w:val="00D51550"/>
    <w:rsid w:val="00D53C82"/>
    <w:rsid w:val="00D5692D"/>
    <w:rsid w:val="00D57F74"/>
    <w:rsid w:val="00D63DE4"/>
    <w:rsid w:val="00D65977"/>
    <w:rsid w:val="00D6705A"/>
    <w:rsid w:val="00D803C5"/>
    <w:rsid w:val="00D81EE3"/>
    <w:rsid w:val="00D93211"/>
    <w:rsid w:val="00DA662D"/>
    <w:rsid w:val="00DB4EC3"/>
    <w:rsid w:val="00DC01FC"/>
    <w:rsid w:val="00DD50B9"/>
    <w:rsid w:val="00DE2EDC"/>
    <w:rsid w:val="00DE46C8"/>
    <w:rsid w:val="00DF0B96"/>
    <w:rsid w:val="00DF486F"/>
    <w:rsid w:val="00DF6046"/>
    <w:rsid w:val="00E01DDC"/>
    <w:rsid w:val="00E04F90"/>
    <w:rsid w:val="00E07CE2"/>
    <w:rsid w:val="00E12885"/>
    <w:rsid w:val="00E1644E"/>
    <w:rsid w:val="00E253A4"/>
    <w:rsid w:val="00E40E02"/>
    <w:rsid w:val="00E42F22"/>
    <w:rsid w:val="00E43535"/>
    <w:rsid w:val="00E43C80"/>
    <w:rsid w:val="00E504A0"/>
    <w:rsid w:val="00E667A5"/>
    <w:rsid w:val="00E75BBD"/>
    <w:rsid w:val="00E83CD4"/>
    <w:rsid w:val="00E844D7"/>
    <w:rsid w:val="00E96E60"/>
    <w:rsid w:val="00EB6867"/>
    <w:rsid w:val="00ED070F"/>
    <w:rsid w:val="00ED0F18"/>
    <w:rsid w:val="00ED2CF7"/>
    <w:rsid w:val="00EE100D"/>
    <w:rsid w:val="00EE1488"/>
    <w:rsid w:val="00EE4561"/>
    <w:rsid w:val="00EE586B"/>
    <w:rsid w:val="00EE5B9D"/>
    <w:rsid w:val="00EE7BE9"/>
    <w:rsid w:val="00EF4AF8"/>
    <w:rsid w:val="00F128D0"/>
    <w:rsid w:val="00F144E4"/>
    <w:rsid w:val="00F14D69"/>
    <w:rsid w:val="00F23FC7"/>
    <w:rsid w:val="00F26BB2"/>
    <w:rsid w:val="00F3290D"/>
    <w:rsid w:val="00F365CF"/>
    <w:rsid w:val="00F40D70"/>
    <w:rsid w:val="00F46900"/>
    <w:rsid w:val="00F52A44"/>
    <w:rsid w:val="00F53018"/>
    <w:rsid w:val="00F541FA"/>
    <w:rsid w:val="00F54488"/>
    <w:rsid w:val="00F56F03"/>
    <w:rsid w:val="00F73850"/>
    <w:rsid w:val="00F76BB2"/>
    <w:rsid w:val="00F76FDA"/>
    <w:rsid w:val="00F81E64"/>
    <w:rsid w:val="00F82AEC"/>
    <w:rsid w:val="00F8379D"/>
    <w:rsid w:val="00F86D30"/>
    <w:rsid w:val="00F907D5"/>
    <w:rsid w:val="00F9388F"/>
    <w:rsid w:val="00F940F0"/>
    <w:rsid w:val="00F95AFC"/>
    <w:rsid w:val="00FA7593"/>
    <w:rsid w:val="00FC76A8"/>
    <w:rsid w:val="00FD4436"/>
    <w:rsid w:val="00FD4593"/>
    <w:rsid w:val="00FD4F97"/>
    <w:rsid w:val="00FD6C10"/>
    <w:rsid w:val="00FE0CC6"/>
    <w:rsid w:val="00FF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2"/>
      <o:rules v:ext="edit">
        <o:r id="V:Rule1" type="callout" idref="#_x0000_s2088"/>
        <o:r id="V:Rule2" type="callout" idref="#_x0000_s2093"/>
        <o:r id="V:Rule3" type="callout" idref="#_x0000_s2092"/>
        <o:r id="V:Rule4" type="callout" idref="#_x0000_s2087"/>
        <o:r id="V:Rule5" type="callout" idref="#_x0000_s2089"/>
        <o:r id="V:Rule6" type="callout" idref="#_x0000_s2091"/>
        <o:r id="V:Rule7" type="callout" idref="#_x0000_s2090"/>
        <o:r id="V:Rule8" type="callout" idref="#_x0000_s2095"/>
        <o:r id="V:Rule9" type="callout" idref="#_x0000_s2094"/>
        <o:r id="V:Rule10" type="callout" idref="#_x0000_s2100"/>
        <o:r id="V:Rule11" type="callout" idref="#_x0000_s2098"/>
        <o:r id="V:Rule12" type="callout" idref="#_x0000_s2096"/>
        <o:r id="V:Rule13" type="callout" idref="#_x0000_s2101"/>
        <o:r id="V:Rule14" type="callout" idref="#_x0000_s2097"/>
        <o:r id="V:Rule15" type="callout" idref="#_x0000_s2102"/>
        <o:r id="V:Rule16" type="callout" idref="#_x0000_s2099"/>
        <o:r id="V:Rule17" type="callout" idref="#_x0000_s2108"/>
        <o:r id="V:Rule18" type="callout" idref="#_x0000_s2109"/>
        <o:r id="V:Rule19" type="callout" idref="#_x0000_s2136"/>
        <o:r id="V:Rule20" type="callout" idref="#_x0000_s2103"/>
        <o:r id="V:Rule21" type="callout" idref="#_x0000_s2104"/>
        <o:r id="V:Rule22" type="callout" idref="#_x0000_s2107"/>
        <o:r id="V:Rule23" type="callout" idref="#_x0000_s2105"/>
        <o:r id="V:Rule24" type="callout" idref="#_x0000_s2106"/>
        <o:r id="V:Rule25" type="connector" idref="#_x0000_s2075"/>
        <o:r id="V:Rule26" type="connector" idref="#_x0000_s2078"/>
        <o:r id="V:Rule27" type="connector" idref="#_x0000_s2076"/>
        <o:r id="V:Rule28" type="connector" idref="#_x0000_s2153"/>
        <o:r id="V:Rule29" type="connector" idref="#_x0000_s2073"/>
        <o:r id="V:Rule30" type="connector" idref="#_x0000_s2144"/>
        <o:r id="V:Rule31" type="connector" idref="#_x0000_s2141"/>
        <o:r id="V:Rule32" type="connector" idref="#_x0000_s2138"/>
        <o:r id="V:Rule33" type="connector" idref="#_x0000_s2052"/>
        <o:r id="V:Rule34" type="connector" idref="#_x0000_s2151"/>
        <o:r id="V:Rule35" type="connector" idref="#_x0000_s2150"/>
        <o:r id="V:Rule36" type="connector" idref="#_x0000_s2051"/>
        <o:r id="V:Rule37" type="connector" idref="#_x0000_s2050"/>
        <o:r id="V:Rule38" type="connector" idref="#_x0000_s2142"/>
        <o:r id="V:Rule39" type="connector" idref="#_x0000_s2145"/>
        <o:r id="V:Rule40" type="connector" idref="#_x0000_s2139"/>
        <o:r id="V:Rule41" type="connector" idref="#_x0000_s2149"/>
        <o:r id="V:Rule42" type="connector" idref="#_x0000_s2146"/>
      </o:rules>
    </o:shapelayout>
  </w:shapeDefaults>
  <w:decimalSymbol w:val="."/>
  <w:listSeparator w:val=","/>
  <w14:docId w14:val="6D25D61D"/>
  <w15:docId w15:val="{55FF6272-71C9-4C18-9AB4-E4B0FCA2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A9"/>
    <w:rPr>
      <w:rFonts w:ascii="Calibri" w:eastAsia="Calibri" w:hAnsi="Calibri" w:cs="Times New Roman"/>
    </w:rPr>
  </w:style>
  <w:style w:type="paragraph" w:styleId="Heading2">
    <w:name w:val="heading 2"/>
    <w:basedOn w:val="Normal"/>
    <w:link w:val="Heading2Char"/>
    <w:uiPriority w:val="9"/>
    <w:qFormat/>
    <w:rsid w:val="00D3340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
    <w:semiHidden/>
    <w:unhideWhenUsed/>
    <w:qFormat/>
    <w:rsid w:val="00D334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FA"/>
    <w:rPr>
      <w:rFonts w:ascii="Calibri" w:eastAsia="Calibri" w:hAnsi="Calibri" w:cs="Times New Roman"/>
    </w:rPr>
  </w:style>
  <w:style w:type="paragraph" w:styleId="Footer">
    <w:name w:val="footer"/>
    <w:basedOn w:val="Normal"/>
    <w:link w:val="FooterChar"/>
    <w:uiPriority w:val="99"/>
    <w:unhideWhenUsed/>
    <w:rsid w:val="00F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FA"/>
    <w:rPr>
      <w:rFonts w:ascii="Calibri" w:eastAsia="Calibri" w:hAnsi="Calibri" w:cs="Times New Roman"/>
    </w:rPr>
  </w:style>
  <w:style w:type="paragraph" w:styleId="BalloonText">
    <w:name w:val="Balloon Text"/>
    <w:basedOn w:val="Normal"/>
    <w:link w:val="BalloonTextChar"/>
    <w:uiPriority w:val="99"/>
    <w:semiHidden/>
    <w:unhideWhenUsed/>
    <w:rsid w:val="00F5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FA"/>
    <w:rPr>
      <w:rFonts w:ascii="Tahoma" w:eastAsia="Calibri" w:hAnsi="Tahoma" w:cs="Tahoma"/>
      <w:sz w:val="16"/>
      <w:szCs w:val="16"/>
    </w:rPr>
  </w:style>
  <w:style w:type="paragraph" w:styleId="ListParagraph">
    <w:name w:val="List Paragraph"/>
    <w:basedOn w:val="Normal"/>
    <w:uiPriority w:val="34"/>
    <w:qFormat/>
    <w:rsid w:val="00E96E60"/>
    <w:pPr>
      <w:ind w:left="720"/>
      <w:contextualSpacing/>
    </w:pPr>
  </w:style>
  <w:style w:type="paragraph" w:styleId="NoSpacing">
    <w:name w:val="No Spacing"/>
    <w:link w:val="NoSpacingChar"/>
    <w:uiPriority w:val="1"/>
    <w:qFormat/>
    <w:rsid w:val="002A17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17E6"/>
    <w:rPr>
      <w:rFonts w:eastAsiaTheme="minorEastAsia"/>
      <w:lang w:val="en-US"/>
    </w:rPr>
  </w:style>
  <w:style w:type="paragraph" w:styleId="NormalWeb">
    <w:name w:val="Normal (Web)"/>
    <w:basedOn w:val="Normal"/>
    <w:uiPriority w:val="99"/>
    <w:unhideWhenUsed/>
    <w:rsid w:val="009428BC"/>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qFormat/>
    <w:rsid w:val="009428BC"/>
    <w:rPr>
      <w:i/>
      <w:iCs/>
    </w:rPr>
  </w:style>
  <w:style w:type="character" w:styleId="Hyperlink">
    <w:name w:val="Hyperlink"/>
    <w:basedOn w:val="DefaultParagraphFont"/>
    <w:uiPriority w:val="99"/>
    <w:unhideWhenUsed/>
    <w:rsid w:val="00791400"/>
    <w:rPr>
      <w:color w:val="0000FF" w:themeColor="hyperlink"/>
      <w:u w:val="single"/>
    </w:rPr>
  </w:style>
  <w:style w:type="character" w:styleId="FollowedHyperlink">
    <w:name w:val="FollowedHyperlink"/>
    <w:basedOn w:val="DefaultParagraphFont"/>
    <w:uiPriority w:val="99"/>
    <w:semiHidden/>
    <w:unhideWhenUsed/>
    <w:rsid w:val="00BC7F0B"/>
    <w:rPr>
      <w:color w:val="800080" w:themeColor="followedHyperlink"/>
      <w:u w:val="single"/>
    </w:rPr>
  </w:style>
  <w:style w:type="character" w:customStyle="1" w:styleId="Heading2Char">
    <w:name w:val="Heading 2 Char"/>
    <w:basedOn w:val="DefaultParagraphFont"/>
    <w:link w:val="Heading2"/>
    <w:uiPriority w:val="9"/>
    <w:rsid w:val="00D3340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D33403"/>
    <w:rPr>
      <w:rFonts w:asciiTheme="majorHAnsi" w:eastAsiaTheme="majorEastAsia" w:hAnsiTheme="majorHAnsi" w:cstheme="majorBidi"/>
      <w:b/>
      <w:bCs/>
      <w:i/>
      <w:iCs/>
      <w:color w:val="4F81BD" w:themeColor="accent1"/>
    </w:rPr>
  </w:style>
  <w:style w:type="character" w:customStyle="1" w:styleId="A6">
    <w:name w:val="A6"/>
    <w:uiPriority w:val="99"/>
    <w:rsid w:val="00153432"/>
    <w:rPr>
      <w:rFonts w:cs="Interstate-Regular"/>
      <w:color w:val="000000"/>
      <w:sz w:val="36"/>
      <w:szCs w:val="36"/>
    </w:rPr>
  </w:style>
  <w:style w:type="character" w:customStyle="1" w:styleId="A4">
    <w:name w:val="A4"/>
    <w:uiPriority w:val="99"/>
    <w:rsid w:val="00153432"/>
    <w:rPr>
      <w:rFonts w:ascii="Interstate-Light" w:hAnsi="Interstate-Light" w:cs="Interstate-Light"/>
      <w:color w:val="000000"/>
      <w:sz w:val="16"/>
      <w:szCs w:val="16"/>
    </w:rPr>
  </w:style>
  <w:style w:type="character" w:customStyle="1" w:styleId="A9">
    <w:name w:val="A9"/>
    <w:uiPriority w:val="99"/>
    <w:rsid w:val="00153432"/>
    <w:rPr>
      <w:rFonts w:cs="Interstate-Regular"/>
      <w:color w:val="000000"/>
    </w:rPr>
  </w:style>
  <w:style w:type="character" w:customStyle="1" w:styleId="A10">
    <w:name w:val="A10"/>
    <w:uiPriority w:val="99"/>
    <w:rsid w:val="00153432"/>
    <w:rPr>
      <w:rFonts w:cs="Interstate-Regular"/>
      <w:color w:val="000000"/>
      <w:sz w:val="20"/>
      <w:szCs w:val="20"/>
    </w:rPr>
  </w:style>
  <w:style w:type="table" w:styleId="TableGrid">
    <w:name w:val="Table Grid"/>
    <w:basedOn w:val="TableNormal"/>
    <w:uiPriority w:val="39"/>
    <w:rsid w:val="0011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BB2"/>
    <w:rPr>
      <w:sz w:val="16"/>
      <w:szCs w:val="16"/>
    </w:rPr>
  </w:style>
  <w:style w:type="paragraph" w:styleId="CommentText">
    <w:name w:val="annotation text"/>
    <w:basedOn w:val="Normal"/>
    <w:link w:val="CommentTextChar"/>
    <w:uiPriority w:val="99"/>
    <w:semiHidden/>
    <w:unhideWhenUsed/>
    <w:rsid w:val="00F26BB2"/>
    <w:pPr>
      <w:spacing w:line="240" w:lineRule="auto"/>
    </w:pPr>
    <w:rPr>
      <w:sz w:val="20"/>
      <w:szCs w:val="20"/>
    </w:rPr>
  </w:style>
  <w:style w:type="character" w:customStyle="1" w:styleId="CommentTextChar">
    <w:name w:val="Comment Text Char"/>
    <w:basedOn w:val="DefaultParagraphFont"/>
    <w:link w:val="CommentText"/>
    <w:uiPriority w:val="99"/>
    <w:semiHidden/>
    <w:rsid w:val="00F26BB2"/>
    <w:rPr>
      <w:rFonts w:ascii="Calibri" w:eastAsia="Calibri" w:hAnsi="Calibri" w:cs="Times New Roman"/>
      <w:sz w:val="20"/>
      <w:szCs w:val="20"/>
    </w:rPr>
  </w:style>
  <w:style w:type="character" w:customStyle="1" w:styleId="apple-converted-space">
    <w:name w:val="apple-converted-space"/>
    <w:basedOn w:val="DefaultParagraphFont"/>
    <w:rsid w:val="00726801"/>
  </w:style>
  <w:style w:type="paragraph" w:customStyle="1" w:styleId="paragraph">
    <w:name w:val="paragraph"/>
    <w:basedOn w:val="Normal"/>
    <w:rsid w:val="0072680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726801"/>
  </w:style>
  <w:style w:type="character" w:customStyle="1" w:styleId="normaltextrun">
    <w:name w:val="normaltextrun"/>
    <w:basedOn w:val="DefaultParagraphFont"/>
    <w:rsid w:val="00726801"/>
  </w:style>
  <w:style w:type="paragraph" w:styleId="BodyTextIndent">
    <w:name w:val="Body Text Indent"/>
    <w:basedOn w:val="Normal"/>
    <w:link w:val="BodyTextIndentChar"/>
    <w:uiPriority w:val="99"/>
    <w:semiHidden/>
    <w:unhideWhenUsed/>
    <w:rsid w:val="0011120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uiPriority w:val="99"/>
    <w:semiHidden/>
    <w:rsid w:val="0011120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5720">
      <w:bodyDiv w:val="1"/>
      <w:marLeft w:val="0"/>
      <w:marRight w:val="0"/>
      <w:marTop w:val="0"/>
      <w:marBottom w:val="0"/>
      <w:divBdr>
        <w:top w:val="none" w:sz="0" w:space="0" w:color="auto"/>
        <w:left w:val="none" w:sz="0" w:space="0" w:color="auto"/>
        <w:bottom w:val="none" w:sz="0" w:space="0" w:color="auto"/>
        <w:right w:val="none" w:sz="0" w:space="0" w:color="auto"/>
      </w:divBdr>
    </w:div>
    <w:div w:id="886601716">
      <w:bodyDiv w:val="1"/>
      <w:marLeft w:val="0"/>
      <w:marRight w:val="0"/>
      <w:marTop w:val="0"/>
      <w:marBottom w:val="0"/>
      <w:divBdr>
        <w:top w:val="none" w:sz="0" w:space="0" w:color="auto"/>
        <w:left w:val="none" w:sz="0" w:space="0" w:color="auto"/>
        <w:bottom w:val="none" w:sz="0" w:space="0" w:color="auto"/>
        <w:right w:val="none" w:sz="0" w:space="0" w:color="auto"/>
      </w:divBdr>
    </w:div>
    <w:div w:id="17100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5F72D2-7A05-47B4-A65C-35F018A3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42</Pages>
  <Words>11514</Words>
  <Characters>65630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Teaching and learning policy</vt:lpstr>
    </vt:vector>
  </TitlesOfParts>
  <Company>EDINA FOUNDATION FOR MUSIC</Company>
  <LinksUpToDate>false</LinksUpToDate>
  <CharactersWithSpaces>76991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policy</dc:title>
  <dc:creator>pc1</dc:creator>
  <cp:lastModifiedBy>Mark Agius</cp:lastModifiedBy>
  <cp:revision>67</cp:revision>
  <cp:lastPrinted>2016-08-23T19:54:00Z</cp:lastPrinted>
  <dcterms:created xsi:type="dcterms:W3CDTF">2016-08-12T15:23:00Z</dcterms:created>
  <dcterms:modified xsi:type="dcterms:W3CDTF">2022-07-08T08:09:00Z</dcterms:modified>
</cp:coreProperties>
</file>